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29B" w:rsidRPr="003C229B" w:rsidRDefault="008868AF" w:rsidP="003C229B">
      <w:pPr>
        <w:pStyle w:val="NoSpacing"/>
        <w:jc w:val="center"/>
        <w:rPr>
          <w:b/>
          <w:sz w:val="40"/>
        </w:rPr>
      </w:pPr>
      <w:r w:rsidRPr="008868AF">
        <w:rPr>
          <w:b/>
          <w:sz w:val="40"/>
        </w:rPr>
        <w:t>40 YEAR HISTORY</w:t>
      </w:r>
      <w:r>
        <w:rPr>
          <w:b/>
          <w:sz w:val="40"/>
        </w:rPr>
        <w:t xml:space="preserve"> OF</w:t>
      </w:r>
      <w:r>
        <w:rPr>
          <w:b/>
          <w:color w:val="FF0000"/>
          <w:sz w:val="40"/>
        </w:rPr>
        <w:t xml:space="preserve"> </w:t>
      </w:r>
      <w:r w:rsidR="002857C3" w:rsidRPr="002857C3">
        <w:rPr>
          <w:b/>
          <w:color w:val="FF0000"/>
          <w:sz w:val="40"/>
        </w:rPr>
        <w:t>FOR</w:t>
      </w:r>
      <w:r w:rsidR="003C229B" w:rsidRPr="003C229B">
        <w:rPr>
          <w:b/>
          <w:sz w:val="40"/>
        </w:rPr>
        <w:t xml:space="preserve"> AND </w:t>
      </w:r>
      <w:r w:rsidR="002857C3" w:rsidRPr="002857C3">
        <w:rPr>
          <w:b/>
          <w:color w:val="FF0000"/>
          <w:sz w:val="40"/>
        </w:rPr>
        <w:t>AGAINST</w:t>
      </w:r>
      <w:r w:rsidR="003C229B" w:rsidRPr="003C229B">
        <w:rPr>
          <w:b/>
          <w:sz w:val="40"/>
        </w:rPr>
        <w:t xml:space="preserve"> IEEE’S </w:t>
      </w:r>
      <w:r>
        <w:rPr>
          <w:b/>
          <w:sz w:val="40"/>
        </w:rPr>
        <w:t>PROVIDING ETHICS</w:t>
      </w:r>
      <w:r w:rsidR="003C229B" w:rsidRPr="003C229B">
        <w:rPr>
          <w:b/>
          <w:sz w:val="40"/>
        </w:rPr>
        <w:t xml:space="preserve"> ADVICE AND </w:t>
      </w:r>
      <w:r>
        <w:rPr>
          <w:b/>
          <w:sz w:val="40"/>
        </w:rPr>
        <w:t xml:space="preserve">ETHICAL </w:t>
      </w:r>
      <w:r w:rsidR="003C229B" w:rsidRPr="003C229B">
        <w:rPr>
          <w:b/>
          <w:sz w:val="40"/>
        </w:rPr>
        <w:t>SUPPORT</w:t>
      </w:r>
      <w:r w:rsidR="003C229B">
        <w:rPr>
          <w:b/>
          <w:sz w:val="40"/>
        </w:rPr>
        <w:t xml:space="preserve"> TO </w:t>
      </w:r>
      <w:r w:rsidR="002857C3">
        <w:rPr>
          <w:b/>
          <w:sz w:val="40"/>
        </w:rPr>
        <w:t xml:space="preserve">ITS </w:t>
      </w:r>
      <w:r w:rsidR="003C229B">
        <w:rPr>
          <w:b/>
          <w:sz w:val="40"/>
        </w:rPr>
        <w:t>MEMBERS</w:t>
      </w:r>
    </w:p>
    <w:p w:rsidR="00110926" w:rsidRDefault="00110926" w:rsidP="00110926">
      <w:pPr>
        <w:pStyle w:val="NoSpacing"/>
        <w:jc w:val="center"/>
      </w:pPr>
      <w:r>
        <w:t>May 4, 2017</w:t>
      </w:r>
    </w:p>
    <w:p w:rsidR="003C229B" w:rsidRDefault="003C229B" w:rsidP="003C229B">
      <w:pPr>
        <w:pStyle w:val="NoSpacing"/>
        <w:jc w:val="center"/>
      </w:pPr>
    </w:p>
    <w:p w:rsidR="00DF66ED" w:rsidRDefault="00DF66ED" w:rsidP="00DF66ED">
      <w:pPr>
        <w:pStyle w:val="NoSpacing"/>
        <w:jc w:val="center"/>
        <w:rPr>
          <w:b/>
        </w:rPr>
      </w:pPr>
      <w:r w:rsidRPr="00D86BCC">
        <w:rPr>
          <w:b/>
        </w:rPr>
        <w:t>Walter L. Elden</w:t>
      </w:r>
      <w:r>
        <w:rPr>
          <w:b/>
        </w:rPr>
        <w:t>* **</w:t>
      </w:r>
      <w:r w:rsidRPr="00D86BCC">
        <w:rPr>
          <w:b/>
        </w:rPr>
        <w:t>, Editor</w:t>
      </w:r>
      <w:r>
        <w:rPr>
          <w:b/>
        </w:rPr>
        <w:t xml:space="preserve">, </w:t>
      </w:r>
      <w:hyperlink r:id="rId8" w:history="1">
        <w:r w:rsidRPr="00F770EF">
          <w:rPr>
            <w:rStyle w:val="Hyperlink"/>
            <w:b/>
          </w:rPr>
          <w:t>w.elden@ieee.org</w:t>
        </w:r>
      </w:hyperlink>
    </w:p>
    <w:p w:rsidR="00DF66ED" w:rsidRDefault="00DF66ED" w:rsidP="00DF66ED">
      <w:pPr>
        <w:pStyle w:val="NoSpacing"/>
        <w:jc w:val="center"/>
        <w:rPr>
          <w:b/>
        </w:rPr>
      </w:pPr>
    </w:p>
    <w:p w:rsidR="00DF66ED" w:rsidRDefault="00DF66ED" w:rsidP="00DF66ED">
      <w:pPr>
        <w:pStyle w:val="NoSpacing"/>
        <w:jc w:val="center"/>
        <w:rPr>
          <w:b/>
        </w:rPr>
      </w:pPr>
      <w:r>
        <w:rPr>
          <w:b/>
        </w:rPr>
        <w:t xml:space="preserve">Dr. Steve Unger’ **, Dr. Charles Turner’ ***, Ray Larsen**, Gerald Engel’ **, </w:t>
      </w:r>
    </w:p>
    <w:p w:rsidR="00DF66ED" w:rsidRPr="00D86BCC" w:rsidRDefault="00DF66ED" w:rsidP="00DF66ED">
      <w:pPr>
        <w:pStyle w:val="NoSpacing"/>
        <w:jc w:val="center"/>
        <w:rPr>
          <w:b/>
        </w:rPr>
      </w:pPr>
      <w:r>
        <w:rPr>
          <w:b/>
        </w:rPr>
        <w:t xml:space="preserve">Dr. Martha Sloan’ * ”, Victor Zourides**, Jeanette, Barott’, </w:t>
      </w:r>
      <w:r w:rsidR="00F02762">
        <w:rPr>
          <w:b/>
        </w:rPr>
        <w:t>(</w:t>
      </w:r>
      <w:r>
        <w:rPr>
          <w:b/>
        </w:rPr>
        <w:t>IEEE Contributors</w:t>
      </w:r>
      <w:r w:rsidR="00F02762">
        <w:rPr>
          <w:b/>
        </w:rPr>
        <w:t>)</w:t>
      </w:r>
    </w:p>
    <w:p w:rsidR="003C229B" w:rsidRPr="00DF66ED" w:rsidRDefault="00DF66ED" w:rsidP="00DF66ED">
      <w:pPr>
        <w:pStyle w:val="NoSpacing"/>
        <w:jc w:val="center"/>
        <w:rPr>
          <w:b/>
          <w:sz w:val="32"/>
        </w:rPr>
      </w:pPr>
      <w:r w:rsidRPr="00BD671E">
        <w:rPr>
          <w:b/>
          <w:i/>
          <w:sz w:val="28"/>
        </w:rPr>
        <w:t>*MCC, **EC, ***EMCC, “IEEE Past President, ‘ Educator</w:t>
      </w:r>
    </w:p>
    <w:p w:rsidR="003C229B" w:rsidRDefault="003C229B" w:rsidP="003C229B">
      <w:pPr>
        <w:pStyle w:val="NoSpacing"/>
        <w:jc w:val="center"/>
      </w:pPr>
    </w:p>
    <w:p w:rsidR="0074261F" w:rsidRDefault="003C229B" w:rsidP="003C229B">
      <w:pPr>
        <w:pStyle w:val="NoSpacing"/>
      </w:pPr>
      <w:r>
        <w:t xml:space="preserve">This </w:t>
      </w:r>
      <w:r w:rsidR="00110926">
        <w:t xml:space="preserve">document </w:t>
      </w:r>
      <w:r>
        <w:t xml:space="preserve">provides a compilation of </w:t>
      </w:r>
      <w:r w:rsidRPr="008868AF">
        <w:rPr>
          <w:b/>
          <w:color w:val="FF0000"/>
        </w:rPr>
        <w:t>FOR</w:t>
      </w:r>
      <w:r>
        <w:t xml:space="preserve"> and </w:t>
      </w:r>
      <w:r w:rsidRPr="008868AF">
        <w:rPr>
          <w:b/>
          <w:color w:val="FF0000"/>
        </w:rPr>
        <w:t>AGAINST</w:t>
      </w:r>
      <w:r>
        <w:t xml:space="preserve"> </w:t>
      </w:r>
      <w:r w:rsidR="0074261F">
        <w:t xml:space="preserve">historical </w:t>
      </w:r>
      <w:r>
        <w:t>material to assist the IEEE Board appointed Ad Hoc Committee on Ethical Programs reach a recommendation for advising IEEE President Karen Bartleson on a policy to remove the now over 15 year restrictions prohibiting the Ethics and Member Conduct Committee from offering ethical advice and ethical support in employer-employer professional/ethical disputes.</w:t>
      </w:r>
      <w:r w:rsidR="0074261F">
        <w:t xml:space="preserve"> The vast majority of material compiled was taken from the IEEE Ethics History Repository, IEHR, WEB site.</w:t>
      </w:r>
      <w:r w:rsidR="002857C3">
        <w:t xml:space="preserve"> </w:t>
      </w:r>
    </w:p>
    <w:p w:rsidR="00FC2BC0" w:rsidRDefault="00FC2BC0" w:rsidP="003C229B">
      <w:pPr>
        <w:pStyle w:val="NoSpacing"/>
      </w:pPr>
    </w:p>
    <w:p w:rsidR="0074261F" w:rsidRPr="00970EA1" w:rsidRDefault="0074261F" w:rsidP="0074261F">
      <w:pPr>
        <w:pStyle w:val="NoSpacing"/>
        <w:jc w:val="center"/>
        <w:rPr>
          <w:b/>
          <w:color w:val="FF0000"/>
          <w:sz w:val="52"/>
        </w:rPr>
      </w:pPr>
      <w:r w:rsidRPr="00970EA1">
        <w:rPr>
          <w:b/>
          <w:color w:val="FF0000"/>
          <w:sz w:val="52"/>
        </w:rPr>
        <w:t>SUMMARY OF ETHICAL ADVICE AND SUPPORT FINDINGS</w:t>
      </w:r>
    </w:p>
    <w:p w:rsidR="0074261F" w:rsidRDefault="0074261F" w:rsidP="0074261F">
      <w:pPr>
        <w:pStyle w:val="NoSpacing"/>
        <w:jc w:val="center"/>
        <w:rPr>
          <w:b/>
          <w:sz w:val="32"/>
        </w:rPr>
      </w:pPr>
    </w:p>
    <w:tbl>
      <w:tblPr>
        <w:tblStyle w:val="TableGrid"/>
        <w:tblW w:w="0" w:type="auto"/>
        <w:tblInd w:w="1818" w:type="dxa"/>
        <w:tblLayout w:type="fixed"/>
        <w:tblLook w:val="04A0"/>
      </w:tblPr>
      <w:tblGrid>
        <w:gridCol w:w="2610"/>
        <w:gridCol w:w="810"/>
        <w:gridCol w:w="407"/>
        <w:gridCol w:w="2528"/>
        <w:gridCol w:w="845"/>
      </w:tblGrid>
      <w:tr w:rsidR="002857C3" w:rsidRPr="002857C3" w:rsidTr="003976BC">
        <w:tc>
          <w:tcPr>
            <w:tcW w:w="2610" w:type="dxa"/>
          </w:tcPr>
          <w:p w:rsidR="002857C3" w:rsidRPr="002857C3" w:rsidRDefault="002857C3" w:rsidP="003976BC">
            <w:pPr>
              <w:pStyle w:val="NoSpacing"/>
              <w:jc w:val="center"/>
              <w:rPr>
                <w:b/>
                <w:sz w:val="32"/>
              </w:rPr>
            </w:pPr>
            <w:r w:rsidRPr="002857C3">
              <w:rPr>
                <w:b/>
                <w:color w:val="FF0000"/>
                <w:sz w:val="32"/>
                <w:u w:val="single"/>
              </w:rPr>
              <w:t>FOR</w:t>
            </w:r>
          </w:p>
        </w:tc>
        <w:tc>
          <w:tcPr>
            <w:tcW w:w="810" w:type="dxa"/>
          </w:tcPr>
          <w:p w:rsidR="002857C3" w:rsidRPr="002857C3" w:rsidRDefault="002857C3" w:rsidP="006724E5">
            <w:pPr>
              <w:pStyle w:val="NoSpacing"/>
              <w:rPr>
                <w:b/>
                <w:sz w:val="32"/>
              </w:rPr>
            </w:pPr>
          </w:p>
        </w:tc>
        <w:tc>
          <w:tcPr>
            <w:tcW w:w="407" w:type="dxa"/>
          </w:tcPr>
          <w:p w:rsidR="002857C3" w:rsidRPr="002857C3" w:rsidRDefault="002857C3" w:rsidP="006724E5">
            <w:pPr>
              <w:pStyle w:val="NoSpacing"/>
              <w:rPr>
                <w:b/>
                <w:sz w:val="32"/>
              </w:rPr>
            </w:pPr>
          </w:p>
        </w:tc>
        <w:tc>
          <w:tcPr>
            <w:tcW w:w="2528" w:type="dxa"/>
          </w:tcPr>
          <w:p w:rsidR="002857C3" w:rsidRPr="002857C3" w:rsidRDefault="002857C3" w:rsidP="003976BC">
            <w:pPr>
              <w:pStyle w:val="NoSpacing"/>
              <w:jc w:val="center"/>
              <w:rPr>
                <w:b/>
                <w:sz w:val="32"/>
              </w:rPr>
            </w:pPr>
            <w:r w:rsidRPr="002857C3">
              <w:rPr>
                <w:b/>
                <w:color w:val="FF0000"/>
                <w:sz w:val="32"/>
                <w:u w:val="single"/>
              </w:rPr>
              <w:t>AGAINST</w:t>
            </w:r>
            <w:r w:rsidR="00FC2BC0">
              <w:rPr>
                <w:b/>
                <w:color w:val="FF0000"/>
                <w:sz w:val="32"/>
                <w:u w:val="single"/>
              </w:rPr>
              <w:t>*</w:t>
            </w:r>
          </w:p>
        </w:tc>
        <w:tc>
          <w:tcPr>
            <w:tcW w:w="845" w:type="dxa"/>
          </w:tcPr>
          <w:p w:rsidR="002857C3" w:rsidRPr="002857C3" w:rsidRDefault="002857C3" w:rsidP="006724E5">
            <w:pPr>
              <w:pStyle w:val="NoSpacing"/>
              <w:rPr>
                <w:b/>
                <w:sz w:val="32"/>
              </w:rPr>
            </w:pPr>
          </w:p>
        </w:tc>
      </w:tr>
      <w:tr w:rsidR="002857C3" w:rsidRPr="002857C3" w:rsidTr="003976BC">
        <w:tc>
          <w:tcPr>
            <w:tcW w:w="2610" w:type="dxa"/>
          </w:tcPr>
          <w:p w:rsidR="002857C3" w:rsidRPr="002857C3" w:rsidRDefault="002857C3" w:rsidP="003976BC">
            <w:pPr>
              <w:pStyle w:val="NoSpacing"/>
              <w:jc w:val="center"/>
              <w:rPr>
                <w:b/>
                <w:sz w:val="32"/>
              </w:rPr>
            </w:pPr>
            <w:r w:rsidRPr="002857C3">
              <w:rPr>
                <w:b/>
                <w:sz w:val="32"/>
              </w:rPr>
              <w:t>PRECEDENTS</w:t>
            </w:r>
          </w:p>
        </w:tc>
        <w:tc>
          <w:tcPr>
            <w:tcW w:w="810" w:type="dxa"/>
          </w:tcPr>
          <w:p w:rsidR="002857C3" w:rsidRPr="002857C3" w:rsidRDefault="002857C3" w:rsidP="003976BC">
            <w:pPr>
              <w:pStyle w:val="NoSpacing"/>
              <w:jc w:val="center"/>
              <w:rPr>
                <w:b/>
                <w:sz w:val="32"/>
              </w:rPr>
            </w:pPr>
            <w:r w:rsidRPr="002857C3">
              <w:rPr>
                <w:b/>
                <w:sz w:val="32"/>
              </w:rPr>
              <w:t>22</w:t>
            </w:r>
          </w:p>
        </w:tc>
        <w:tc>
          <w:tcPr>
            <w:tcW w:w="407" w:type="dxa"/>
          </w:tcPr>
          <w:p w:rsidR="002857C3" w:rsidRPr="002857C3" w:rsidRDefault="002857C3" w:rsidP="006724E5">
            <w:pPr>
              <w:pStyle w:val="NoSpacing"/>
              <w:rPr>
                <w:b/>
                <w:sz w:val="32"/>
              </w:rPr>
            </w:pPr>
          </w:p>
        </w:tc>
        <w:tc>
          <w:tcPr>
            <w:tcW w:w="2528" w:type="dxa"/>
          </w:tcPr>
          <w:p w:rsidR="002857C3" w:rsidRPr="002857C3" w:rsidRDefault="002857C3" w:rsidP="003976BC">
            <w:pPr>
              <w:pStyle w:val="NoSpacing"/>
              <w:jc w:val="center"/>
              <w:rPr>
                <w:b/>
                <w:sz w:val="32"/>
              </w:rPr>
            </w:pPr>
            <w:r w:rsidRPr="002857C3">
              <w:rPr>
                <w:b/>
                <w:sz w:val="32"/>
              </w:rPr>
              <w:t>PRECEDENTS</w:t>
            </w:r>
          </w:p>
        </w:tc>
        <w:tc>
          <w:tcPr>
            <w:tcW w:w="845" w:type="dxa"/>
          </w:tcPr>
          <w:p w:rsidR="002857C3" w:rsidRPr="002857C3" w:rsidRDefault="002857C3" w:rsidP="003976BC">
            <w:pPr>
              <w:pStyle w:val="NoSpacing"/>
              <w:jc w:val="center"/>
              <w:rPr>
                <w:b/>
                <w:sz w:val="32"/>
              </w:rPr>
            </w:pPr>
            <w:r w:rsidRPr="002857C3">
              <w:rPr>
                <w:b/>
                <w:sz w:val="32"/>
              </w:rPr>
              <w:t>3</w:t>
            </w:r>
          </w:p>
        </w:tc>
      </w:tr>
      <w:tr w:rsidR="002857C3" w:rsidRPr="002857C3" w:rsidTr="003976BC">
        <w:tc>
          <w:tcPr>
            <w:tcW w:w="2610" w:type="dxa"/>
          </w:tcPr>
          <w:p w:rsidR="002857C3" w:rsidRPr="002857C3" w:rsidRDefault="002857C3" w:rsidP="003976BC">
            <w:pPr>
              <w:pStyle w:val="NoSpacing"/>
              <w:jc w:val="center"/>
              <w:rPr>
                <w:b/>
                <w:sz w:val="32"/>
              </w:rPr>
            </w:pPr>
            <w:r w:rsidRPr="002857C3">
              <w:rPr>
                <w:b/>
                <w:sz w:val="32"/>
              </w:rPr>
              <w:t>GOVERNANCE</w:t>
            </w:r>
          </w:p>
        </w:tc>
        <w:tc>
          <w:tcPr>
            <w:tcW w:w="810" w:type="dxa"/>
          </w:tcPr>
          <w:p w:rsidR="002857C3" w:rsidRPr="002857C3" w:rsidRDefault="002857C3" w:rsidP="003976BC">
            <w:pPr>
              <w:pStyle w:val="NoSpacing"/>
              <w:jc w:val="center"/>
              <w:rPr>
                <w:b/>
                <w:sz w:val="32"/>
              </w:rPr>
            </w:pPr>
            <w:r w:rsidRPr="002857C3">
              <w:rPr>
                <w:b/>
                <w:sz w:val="32"/>
              </w:rPr>
              <w:t>10</w:t>
            </w:r>
          </w:p>
        </w:tc>
        <w:tc>
          <w:tcPr>
            <w:tcW w:w="407" w:type="dxa"/>
          </w:tcPr>
          <w:p w:rsidR="002857C3" w:rsidRPr="002857C3" w:rsidRDefault="002857C3" w:rsidP="006724E5">
            <w:pPr>
              <w:pStyle w:val="NoSpacing"/>
              <w:rPr>
                <w:b/>
                <w:sz w:val="32"/>
              </w:rPr>
            </w:pPr>
          </w:p>
        </w:tc>
        <w:tc>
          <w:tcPr>
            <w:tcW w:w="2528" w:type="dxa"/>
          </w:tcPr>
          <w:p w:rsidR="002857C3" w:rsidRPr="002857C3" w:rsidRDefault="002857C3" w:rsidP="003976BC">
            <w:pPr>
              <w:pStyle w:val="NoSpacing"/>
              <w:jc w:val="center"/>
              <w:rPr>
                <w:b/>
                <w:sz w:val="32"/>
              </w:rPr>
            </w:pPr>
            <w:r w:rsidRPr="002857C3">
              <w:rPr>
                <w:b/>
                <w:sz w:val="32"/>
              </w:rPr>
              <w:t>GOVERNANCE</w:t>
            </w:r>
          </w:p>
        </w:tc>
        <w:tc>
          <w:tcPr>
            <w:tcW w:w="845" w:type="dxa"/>
          </w:tcPr>
          <w:p w:rsidR="002857C3" w:rsidRPr="002857C3" w:rsidRDefault="002857C3" w:rsidP="003976BC">
            <w:pPr>
              <w:pStyle w:val="NoSpacing"/>
              <w:jc w:val="center"/>
              <w:rPr>
                <w:b/>
                <w:sz w:val="32"/>
              </w:rPr>
            </w:pPr>
            <w:r w:rsidRPr="002857C3">
              <w:rPr>
                <w:b/>
                <w:sz w:val="32"/>
              </w:rPr>
              <w:t>3</w:t>
            </w:r>
          </w:p>
        </w:tc>
      </w:tr>
      <w:tr w:rsidR="002857C3" w:rsidRPr="002857C3" w:rsidTr="003976BC">
        <w:tc>
          <w:tcPr>
            <w:tcW w:w="2610" w:type="dxa"/>
          </w:tcPr>
          <w:p w:rsidR="002857C3" w:rsidRPr="002857C3" w:rsidRDefault="002857C3" w:rsidP="003976BC">
            <w:pPr>
              <w:pStyle w:val="NoSpacing"/>
              <w:jc w:val="center"/>
              <w:rPr>
                <w:b/>
                <w:sz w:val="32"/>
              </w:rPr>
            </w:pPr>
            <w:r w:rsidRPr="002857C3">
              <w:rPr>
                <w:b/>
                <w:sz w:val="32"/>
              </w:rPr>
              <w:t>ARTICLES</w:t>
            </w:r>
          </w:p>
        </w:tc>
        <w:tc>
          <w:tcPr>
            <w:tcW w:w="810" w:type="dxa"/>
          </w:tcPr>
          <w:p w:rsidR="002857C3" w:rsidRPr="002857C3" w:rsidRDefault="002857C3" w:rsidP="003976BC">
            <w:pPr>
              <w:pStyle w:val="NoSpacing"/>
              <w:jc w:val="center"/>
              <w:rPr>
                <w:b/>
                <w:sz w:val="32"/>
              </w:rPr>
            </w:pPr>
            <w:r>
              <w:rPr>
                <w:b/>
                <w:sz w:val="32"/>
              </w:rPr>
              <w:t>20</w:t>
            </w:r>
          </w:p>
        </w:tc>
        <w:tc>
          <w:tcPr>
            <w:tcW w:w="407" w:type="dxa"/>
          </w:tcPr>
          <w:p w:rsidR="002857C3" w:rsidRPr="002857C3" w:rsidRDefault="002857C3" w:rsidP="006724E5">
            <w:pPr>
              <w:pStyle w:val="NoSpacing"/>
              <w:rPr>
                <w:b/>
                <w:sz w:val="32"/>
              </w:rPr>
            </w:pPr>
          </w:p>
        </w:tc>
        <w:tc>
          <w:tcPr>
            <w:tcW w:w="2528" w:type="dxa"/>
          </w:tcPr>
          <w:p w:rsidR="002857C3" w:rsidRPr="002857C3" w:rsidRDefault="002857C3" w:rsidP="003976BC">
            <w:pPr>
              <w:pStyle w:val="NoSpacing"/>
              <w:jc w:val="center"/>
              <w:rPr>
                <w:b/>
                <w:sz w:val="32"/>
              </w:rPr>
            </w:pPr>
            <w:r w:rsidRPr="002857C3">
              <w:rPr>
                <w:b/>
                <w:sz w:val="32"/>
              </w:rPr>
              <w:t>ARTICLES</w:t>
            </w:r>
          </w:p>
        </w:tc>
        <w:tc>
          <w:tcPr>
            <w:tcW w:w="845" w:type="dxa"/>
          </w:tcPr>
          <w:p w:rsidR="002857C3" w:rsidRPr="002857C3" w:rsidRDefault="001A62DE" w:rsidP="003976BC">
            <w:pPr>
              <w:pStyle w:val="NoSpacing"/>
              <w:jc w:val="center"/>
              <w:rPr>
                <w:b/>
                <w:sz w:val="32"/>
              </w:rPr>
            </w:pPr>
            <w:r>
              <w:rPr>
                <w:b/>
                <w:sz w:val="32"/>
              </w:rPr>
              <w:t>3</w:t>
            </w:r>
          </w:p>
        </w:tc>
      </w:tr>
      <w:tr w:rsidR="002857C3" w:rsidRPr="002857C3" w:rsidTr="003976BC">
        <w:tc>
          <w:tcPr>
            <w:tcW w:w="2610" w:type="dxa"/>
          </w:tcPr>
          <w:p w:rsidR="002857C3" w:rsidRPr="002857C3" w:rsidRDefault="002857C3" w:rsidP="003976BC">
            <w:pPr>
              <w:pStyle w:val="NoSpacing"/>
              <w:jc w:val="center"/>
              <w:rPr>
                <w:b/>
                <w:sz w:val="32"/>
              </w:rPr>
            </w:pPr>
            <w:r w:rsidRPr="002857C3">
              <w:rPr>
                <w:b/>
                <w:sz w:val="32"/>
              </w:rPr>
              <w:t>CASES</w:t>
            </w:r>
          </w:p>
        </w:tc>
        <w:tc>
          <w:tcPr>
            <w:tcW w:w="810" w:type="dxa"/>
          </w:tcPr>
          <w:p w:rsidR="002857C3" w:rsidRPr="002857C3" w:rsidRDefault="003976BC" w:rsidP="003976BC">
            <w:pPr>
              <w:pStyle w:val="NoSpacing"/>
              <w:jc w:val="center"/>
              <w:rPr>
                <w:b/>
                <w:sz w:val="32"/>
              </w:rPr>
            </w:pPr>
            <w:r w:rsidRPr="002857C3">
              <w:rPr>
                <w:b/>
                <w:sz w:val="32"/>
              </w:rPr>
              <w:t>3</w:t>
            </w:r>
          </w:p>
        </w:tc>
        <w:tc>
          <w:tcPr>
            <w:tcW w:w="407" w:type="dxa"/>
          </w:tcPr>
          <w:p w:rsidR="002857C3" w:rsidRPr="002857C3" w:rsidRDefault="002857C3" w:rsidP="006724E5">
            <w:pPr>
              <w:pStyle w:val="NoSpacing"/>
              <w:jc w:val="both"/>
              <w:rPr>
                <w:b/>
                <w:sz w:val="32"/>
              </w:rPr>
            </w:pPr>
          </w:p>
        </w:tc>
        <w:tc>
          <w:tcPr>
            <w:tcW w:w="2528" w:type="dxa"/>
          </w:tcPr>
          <w:p w:rsidR="002857C3" w:rsidRPr="002857C3" w:rsidRDefault="003976BC" w:rsidP="003976BC">
            <w:pPr>
              <w:pStyle w:val="NoSpacing"/>
              <w:jc w:val="center"/>
              <w:rPr>
                <w:b/>
                <w:sz w:val="32"/>
              </w:rPr>
            </w:pPr>
            <w:r>
              <w:rPr>
                <w:b/>
                <w:sz w:val="32"/>
              </w:rPr>
              <w:t>CASES</w:t>
            </w:r>
          </w:p>
        </w:tc>
        <w:tc>
          <w:tcPr>
            <w:tcW w:w="845" w:type="dxa"/>
          </w:tcPr>
          <w:p w:rsidR="002857C3" w:rsidRPr="002857C3" w:rsidRDefault="003976BC" w:rsidP="003976BC">
            <w:pPr>
              <w:pStyle w:val="NoSpacing"/>
              <w:jc w:val="center"/>
              <w:rPr>
                <w:b/>
                <w:sz w:val="32"/>
              </w:rPr>
            </w:pPr>
            <w:r>
              <w:rPr>
                <w:b/>
                <w:sz w:val="32"/>
              </w:rPr>
              <w:t>0</w:t>
            </w:r>
          </w:p>
        </w:tc>
      </w:tr>
      <w:tr w:rsidR="002857C3" w:rsidRPr="002857C3" w:rsidTr="003976BC">
        <w:tc>
          <w:tcPr>
            <w:tcW w:w="2610" w:type="dxa"/>
          </w:tcPr>
          <w:p w:rsidR="002857C3" w:rsidRPr="002857C3" w:rsidRDefault="002857C3" w:rsidP="003976BC">
            <w:pPr>
              <w:pStyle w:val="NoSpacing"/>
              <w:jc w:val="center"/>
              <w:rPr>
                <w:b/>
                <w:sz w:val="32"/>
              </w:rPr>
            </w:pPr>
            <w:r w:rsidRPr="002857C3">
              <w:rPr>
                <w:b/>
                <w:sz w:val="32"/>
              </w:rPr>
              <w:t>AWARDS</w:t>
            </w:r>
          </w:p>
        </w:tc>
        <w:tc>
          <w:tcPr>
            <w:tcW w:w="810" w:type="dxa"/>
          </w:tcPr>
          <w:p w:rsidR="002857C3" w:rsidRPr="002857C3" w:rsidRDefault="003976BC" w:rsidP="003976BC">
            <w:pPr>
              <w:pStyle w:val="NoSpacing"/>
              <w:jc w:val="center"/>
              <w:rPr>
                <w:b/>
                <w:sz w:val="32"/>
              </w:rPr>
            </w:pPr>
            <w:r w:rsidRPr="002857C3">
              <w:rPr>
                <w:b/>
                <w:sz w:val="32"/>
              </w:rPr>
              <w:t>11</w:t>
            </w:r>
          </w:p>
        </w:tc>
        <w:tc>
          <w:tcPr>
            <w:tcW w:w="407" w:type="dxa"/>
          </w:tcPr>
          <w:p w:rsidR="002857C3" w:rsidRPr="002857C3" w:rsidRDefault="002857C3" w:rsidP="006724E5">
            <w:pPr>
              <w:pStyle w:val="NoSpacing"/>
              <w:jc w:val="both"/>
              <w:rPr>
                <w:b/>
                <w:sz w:val="32"/>
              </w:rPr>
            </w:pPr>
          </w:p>
        </w:tc>
        <w:tc>
          <w:tcPr>
            <w:tcW w:w="2528" w:type="dxa"/>
          </w:tcPr>
          <w:p w:rsidR="002857C3" w:rsidRPr="002857C3" w:rsidRDefault="003976BC" w:rsidP="003976BC">
            <w:pPr>
              <w:pStyle w:val="NoSpacing"/>
              <w:jc w:val="center"/>
              <w:rPr>
                <w:b/>
                <w:sz w:val="32"/>
              </w:rPr>
            </w:pPr>
            <w:r>
              <w:rPr>
                <w:b/>
                <w:sz w:val="32"/>
              </w:rPr>
              <w:t>AWARDS</w:t>
            </w:r>
          </w:p>
        </w:tc>
        <w:tc>
          <w:tcPr>
            <w:tcW w:w="845" w:type="dxa"/>
          </w:tcPr>
          <w:p w:rsidR="002857C3" w:rsidRPr="002857C3" w:rsidRDefault="003976BC" w:rsidP="003976BC">
            <w:pPr>
              <w:pStyle w:val="NoSpacing"/>
              <w:jc w:val="center"/>
              <w:rPr>
                <w:b/>
                <w:sz w:val="32"/>
              </w:rPr>
            </w:pPr>
            <w:r>
              <w:rPr>
                <w:b/>
                <w:sz w:val="32"/>
              </w:rPr>
              <w:t>0</w:t>
            </w:r>
          </w:p>
        </w:tc>
      </w:tr>
    </w:tbl>
    <w:p w:rsidR="00FC2BC0" w:rsidRDefault="00FC2BC0" w:rsidP="005B2305">
      <w:pPr>
        <w:pStyle w:val="NoSpacing"/>
        <w:ind w:firstLine="720"/>
        <w:jc w:val="both"/>
        <w:rPr>
          <w:b/>
          <w:sz w:val="32"/>
          <w:u w:val="single"/>
        </w:rPr>
      </w:pPr>
    </w:p>
    <w:p w:rsidR="003C229B" w:rsidRPr="0074261F" w:rsidRDefault="00FC2BC0" w:rsidP="0074261F">
      <w:pPr>
        <w:pStyle w:val="NoSpacing"/>
        <w:rPr>
          <w:b/>
          <w:u w:val="single"/>
        </w:rPr>
      </w:pPr>
      <w:r w:rsidRPr="00A9364D">
        <w:rPr>
          <w:b/>
          <w:sz w:val="28"/>
        </w:rPr>
        <w:t>*</w:t>
      </w:r>
      <w:r w:rsidR="00970EA1" w:rsidRPr="00A9364D">
        <w:rPr>
          <w:b/>
          <w:sz w:val="28"/>
          <w:u w:val="single"/>
        </w:rPr>
        <w:t>Note:</w:t>
      </w:r>
      <w:r w:rsidR="00970EA1" w:rsidRPr="00A9364D">
        <w:rPr>
          <w:b/>
          <w:sz w:val="28"/>
        </w:rPr>
        <w:t xml:space="preserve"> </w:t>
      </w:r>
      <w:r w:rsidR="00D671CA" w:rsidRPr="00A9364D">
        <w:rPr>
          <w:b/>
          <w:sz w:val="28"/>
        </w:rPr>
        <w:t xml:space="preserve">IEEE’s Executive Director, </w:t>
      </w:r>
      <w:r w:rsidR="00DE18D8" w:rsidRPr="00A9364D">
        <w:rPr>
          <w:b/>
          <w:sz w:val="28"/>
        </w:rPr>
        <w:t>Corporate Governance Staff, the Ethics and Member Conduct Committee</w:t>
      </w:r>
      <w:r w:rsidR="00A9364D">
        <w:rPr>
          <w:b/>
          <w:sz w:val="28"/>
        </w:rPr>
        <w:t xml:space="preserve"> Staff</w:t>
      </w:r>
      <w:r w:rsidR="00DE18D8" w:rsidRPr="00A9364D">
        <w:rPr>
          <w:b/>
          <w:sz w:val="28"/>
        </w:rPr>
        <w:t xml:space="preserve">, Spectrum, The INSTITUTE and SSIT Technology and Society Editors were extended requests to provide past IEEE Boards of Directors documentation </w:t>
      </w:r>
      <w:r w:rsidRPr="00A9364D">
        <w:rPr>
          <w:b/>
          <w:sz w:val="28"/>
        </w:rPr>
        <w:t xml:space="preserve">which justified being </w:t>
      </w:r>
      <w:r w:rsidR="00DE18D8" w:rsidRPr="00A9364D">
        <w:rPr>
          <w:b/>
          <w:sz w:val="28"/>
        </w:rPr>
        <w:t xml:space="preserve">AGAINST the EMCC </w:t>
      </w:r>
      <w:r w:rsidRPr="00A9364D">
        <w:rPr>
          <w:b/>
          <w:sz w:val="28"/>
        </w:rPr>
        <w:t>providing</w:t>
      </w:r>
      <w:r w:rsidR="00DE18D8" w:rsidRPr="00A9364D">
        <w:rPr>
          <w:b/>
          <w:sz w:val="28"/>
        </w:rPr>
        <w:t xml:space="preserve"> ethics advice and ethical support to IEEE Members.</w:t>
      </w:r>
      <w:r w:rsidR="00D671CA" w:rsidRPr="00A9364D">
        <w:rPr>
          <w:b/>
          <w:sz w:val="28"/>
        </w:rPr>
        <w:t xml:space="preserve"> To date, </w:t>
      </w:r>
      <w:r w:rsidR="00A9364D" w:rsidRPr="00A9364D">
        <w:rPr>
          <w:b/>
          <w:sz w:val="28"/>
        </w:rPr>
        <w:t>after 3 repeated requests over a month</w:t>
      </w:r>
      <w:r w:rsidR="00BC371B">
        <w:rPr>
          <w:b/>
          <w:sz w:val="28"/>
        </w:rPr>
        <w:t>’</w:t>
      </w:r>
      <w:r w:rsidR="00A9364D" w:rsidRPr="00A9364D">
        <w:rPr>
          <w:b/>
          <w:sz w:val="28"/>
        </w:rPr>
        <w:t xml:space="preserve">s time, only the Editors of Spectrum and the INSTITUTE </w:t>
      </w:r>
      <w:r w:rsidR="00BC371B">
        <w:rPr>
          <w:b/>
          <w:sz w:val="28"/>
        </w:rPr>
        <w:t xml:space="preserve">replied and </w:t>
      </w:r>
      <w:r w:rsidR="00A9364D" w:rsidRPr="00A9364D">
        <w:rPr>
          <w:b/>
          <w:sz w:val="28"/>
        </w:rPr>
        <w:t>rep</w:t>
      </w:r>
      <w:r w:rsidR="00BC371B">
        <w:rPr>
          <w:b/>
          <w:sz w:val="28"/>
        </w:rPr>
        <w:t>orted that since 1998, there were</w:t>
      </w:r>
      <w:r w:rsidR="00A9364D" w:rsidRPr="00A9364D">
        <w:rPr>
          <w:b/>
          <w:sz w:val="28"/>
        </w:rPr>
        <w:t xml:space="preserve"> no Board justification</w:t>
      </w:r>
      <w:r w:rsidR="00BC371B">
        <w:rPr>
          <w:b/>
          <w:sz w:val="28"/>
        </w:rPr>
        <w:t>s</w:t>
      </w:r>
      <w:r w:rsidR="00A9364D" w:rsidRPr="00A9364D">
        <w:rPr>
          <w:b/>
          <w:sz w:val="28"/>
        </w:rPr>
        <w:t xml:space="preserve"> published.</w:t>
      </w:r>
      <w:r w:rsidR="003C229B" w:rsidRPr="0074261F">
        <w:rPr>
          <w:b/>
          <w:u w:val="single"/>
        </w:rPr>
        <w:br w:type="page"/>
      </w:r>
    </w:p>
    <w:p w:rsidR="00842A44" w:rsidRPr="008074D8" w:rsidRDefault="008074D8" w:rsidP="00D9206E">
      <w:pPr>
        <w:pStyle w:val="NoSpacing"/>
        <w:jc w:val="center"/>
        <w:rPr>
          <w:b/>
          <w:sz w:val="40"/>
        </w:rPr>
      </w:pPr>
      <w:r w:rsidRPr="008074D8">
        <w:rPr>
          <w:b/>
          <w:sz w:val="40"/>
        </w:rPr>
        <w:lastRenderedPageBreak/>
        <w:t>FINDINGS</w:t>
      </w:r>
    </w:p>
    <w:p w:rsidR="008074D8" w:rsidRDefault="008074D8" w:rsidP="00D9206E">
      <w:pPr>
        <w:pStyle w:val="NoSpacing"/>
        <w:jc w:val="both"/>
        <w:rPr>
          <w:b/>
        </w:rPr>
      </w:pPr>
    </w:p>
    <w:p w:rsidR="00D9206E" w:rsidRPr="008074D8" w:rsidRDefault="008074D8" w:rsidP="00D9206E">
      <w:pPr>
        <w:pStyle w:val="NoSpacing"/>
        <w:jc w:val="both"/>
        <w:rPr>
          <w:b/>
          <w:sz w:val="32"/>
        </w:rPr>
      </w:pPr>
      <w:r w:rsidRPr="008074D8">
        <w:rPr>
          <w:b/>
          <w:sz w:val="32"/>
        </w:rPr>
        <w:t>INTRODUCTION</w:t>
      </w:r>
    </w:p>
    <w:p w:rsidR="008074D8" w:rsidRDefault="008074D8" w:rsidP="00D9206E">
      <w:pPr>
        <w:pStyle w:val="NoSpacing"/>
        <w:jc w:val="both"/>
        <w:rPr>
          <w:b/>
        </w:rPr>
      </w:pPr>
    </w:p>
    <w:p w:rsidR="00D9206E" w:rsidRDefault="00D9206E" w:rsidP="00D9206E">
      <w:pPr>
        <w:pStyle w:val="NoSpacing"/>
        <w:jc w:val="both"/>
      </w:pPr>
      <w:r>
        <w:t>The importance for the IEEE to provide “ethical advice and support” to its members, when placed in employment jeopardy for upholding its Code of Ethics, cannot be overstated. However, for more than 15 years, this has not been permitted by IEEE. This paper sets out the various precedents which for more than 40 years have continually expressed IEEE’s obligation placed on its members to adhere to and to support other members in upholding its Code, as a condition for Membership in the IEEE. It is felt important to document this history for decision makers who will hopefully act to restore providing advice and support in the ethics areas to its members.</w:t>
      </w:r>
    </w:p>
    <w:p w:rsidR="00D9206E" w:rsidRDefault="00D9206E" w:rsidP="00D9206E">
      <w:pPr>
        <w:pStyle w:val="NoSpacing"/>
        <w:jc w:val="both"/>
      </w:pPr>
    </w:p>
    <w:p w:rsidR="00D9206E" w:rsidRPr="00D4717A" w:rsidRDefault="00D9206E" w:rsidP="0014563C">
      <w:pPr>
        <w:pStyle w:val="NoSpacing"/>
        <w:jc w:val="center"/>
        <w:rPr>
          <w:b/>
          <w:color w:val="FF0000"/>
          <w:sz w:val="36"/>
        </w:rPr>
      </w:pPr>
      <w:r w:rsidRPr="00D4717A">
        <w:rPr>
          <w:b/>
          <w:color w:val="FF0000"/>
          <w:sz w:val="36"/>
        </w:rPr>
        <w:t xml:space="preserve">The Earliest </w:t>
      </w:r>
      <w:r w:rsidR="00AF0952">
        <w:rPr>
          <w:b/>
          <w:color w:val="FF0000"/>
          <w:sz w:val="36"/>
        </w:rPr>
        <w:t xml:space="preserve">IEEE </w:t>
      </w:r>
      <w:r w:rsidRPr="00D4717A">
        <w:rPr>
          <w:b/>
          <w:color w:val="FF0000"/>
          <w:sz w:val="36"/>
        </w:rPr>
        <w:t>Years in AIEE on Ethics</w:t>
      </w:r>
    </w:p>
    <w:p w:rsidR="00D9206E" w:rsidRDefault="00D9206E" w:rsidP="00D9206E">
      <w:pPr>
        <w:pStyle w:val="NoSpacing"/>
        <w:jc w:val="both"/>
      </w:pPr>
    </w:p>
    <w:p w:rsidR="00677074" w:rsidRPr="00D4717A" w:rsidRDefault="00677074" w:rsidP="00677074">
      <w:pPr>
        <w:autoSpaceDE w:val="0"/>
        <w:autoSpaceDN w:val="0"/>
        <w:adjustRightInd w:val="0"/>
        <w:spacing w:after="0" w:line="240" w:lineRule="auto"/>
        <w:jc w:val="center"/>
        <w:rPr>
          <w:rFonts w:cs="Times New Roman"/>
          <w:b/>
          <w:sz w:val="32"/>
          <w:szCs w:val="32"/>
          <w:u w:val="single"/>
        </w:rPr>
      </w:pPr>
      <w:r w:rsidRPr="00D4717A">
        <w:rPr>
          <w:rFonts w:cs="Times New Roman"/>
          <w:b/>
          <w:sz w:val="32"/>
          <w:szCs w:val="32"/>
          <w:u w:val="single"/>
        </w:rPr>
        <w:t>PROPOSED CODE OF ETHICS. PRINCIPLES OF PROFESSIONAL CONDUCT FOR THE GUIDANCE OF THE ELECTRICAL ENGINEER 1907</w:t>
      </w:r>
    </w:p>
    <w:p w:rsidR="004208B2" w:rsidRDefault="004208B2" w:rsidP="00D9206E">
      <w:pPr>
        <w:pStyle w:val="NoSpacing"/>
        <w:jc w:val="both"/>
      </w:pPr>
    </w:p>
    <w:p w:rsidR="004208B2" w:rsidRPr="004208B2" w:rsidRDefault="004208B2" w:rsidP="004208B2">
      <w:pPr>
        <w:autoSpaceDE w:val="0"/>
        <w:autoSpaceDN w:val="0"/>
        <w:adjustRightInd w:val="0"/>
        <w:spacing w:after="0" w:line="240" w:lineRule="auto"/>
        <w:rPr>
          <w:rFonts w:ascii="TimesNewRoman" w:hAnsi="TimesNewRoman" w:cs="TimesNewRoman"/>
          <w:b/>
          <w:i/>
          <w:szCs w:val="24"/>
        </w:rPr>
      </w:pPr>
      <w:r>
        <w:rPr>
          <w:rFonts w:ascii="TimesNewRoman" w:hAnsi="TimesNewRoman" w:cs="TimesNewRoman"/>
          <w:b/>
          <w:i/>
          <w:szCs w:val="24"/>
        </w:rPr>
        <w:t>“</w:t>
      </w:r>
      <w:r w:rsidRPr="004208B2">
        <w:rPr>
          <w:rFonts w:ascii="TimesNewRoman" w:hAnsi="TimesNewRoman" w:cs="TimesNewRoman"/>
          <w:b/>
          <w:i/>
          <w:szCs w:val="24"/>
        </w:rPr>
        <w:t>Prior to the early 1900s, ethics were viewed as a personal matter and therefore not a responsibility of engineering societies. Among those seeking a change in this point of view was Schuyler S. Wheeler, president of the American Institute of Electrical Engineers (AIEE).</w:t>
      </w:r>
    </w:p>
    <w:p w:rsidR="004208B2" w:rsidRPr="004208B2" w:rsidRDefault="004208B2" w:rsidP="004208B2">
      <w:pPr>
        <w:autoSpaceDE w:val="0"/>
        <w:autoSpaceDN w:val="0"/>
        <w:adjustRightInd w:val="0"/>
        <w:spacing w:after="0" w:line="240" w:lineRule="auto"/>
        <w:rPr>
          <w:rFonts w:ascii="TimesNewRoman" w:hAnsi="TimesNewRoman" w:cs="TimesNewRoman"/>
          <w:b/>
          <w:i/>
          <w:szCs w:val="24"/>
        </w:rPr>
      </w:pPr>
    </w:p>
    <w:p w:rsidR="004208B2" w:rsidRPr="004208B2" w:rsidRDefault="004208B2" w:rsidP="004208B2">
      <w:pPr>
        <w:autoSpaceDE w:val="0"/>
        <w:autoSpaceDN w:val="0"/>
        <w:adjustRightInd w:val="0"/>
        <w:spacing w:after="0" w:line="240" w:lineRule="auto"/>
        <w:rPr>
          <w:rFonts w:ascii="TimesNewRoman" w:hAnsi="TimesNewRoman" w:cs="TimesNewRoman"/>
          <w:b/>
          <w:i/>
          <w:szCs w:val="24"/>
        </w:rPr>
      </w:pPr>
      <w:r w:rsidRPr="004208B2">
        <w:rPr>
          <w:rFonts w:ascii="TimesNewRoman" w:hAnsi="TimesNewRoman" w:cs="TimesNewRoman"/>
          <w:b/>
          <w:i/>
          <w:szCs w:val="24"/>
        </w:rPr>
        <w:t>At the AIEE convention in Milwaukee in May 1906, he delivered his presidential address on the subject of “Engineering Honor.” The assemblage was so enthusiastic about his address that a committee was appointed to create a code of ethics. This committee consisted of Schuyler S. Wheeler (Chairman), H.W. Buck and Charles P. Steinmetz. Before the end of 1907, the code was written and distributed to the members of AIEE for their suggestions. But then the code lay dormant for several years.</w:t>
      </w:r>
    </w:p>
    <w:p w:rsidR="004208B2" w:rsidRPr="004208B2" w:rsidRDefault="004208B2" w:rsidP="004208B2">
      <w:pPr>
        <w:autoSpaceDE w:val="0"/>
        <w:autoSpaceDN w:val="0"/>
        <w:adjustRightInd w:val="0"/>
        <w:spacing w:after="0" w:line="240" w:lineRule="auto"/>
        <w:rPr>
          <w:rFonts w:ascii="TimesNewRoman" w:hAnsi="TimesNewRoman" w:cs="TimesNewRoman"/>
          <w:b/>
          <w:i/>
          <w:szCs w:val="24"/>
        </w:rPr>
      </w:pPr>
    </w:p>
    <w:p w:rsidR="004208B2" w:rsidRPr="004208B2" w:rsidRDefault="004208B2" w:rsidP="004208B2">
      <w:pPr>
        <w:autoSpaceDE w:val="0"/>
        <w:autoSpaceDN w:val="0"/>
        <w:adjustRightInd w:val="0"/>
        <w:spacing w:after="0" w:line="240" w:lineRule="auto"/>
        <w:rPr>
          <w:rFonts w:ascii="TimesNewRoman,Italic" w:hAnsi="TimesNewRoman,Italic" w:cs="TimesNewRoman,Italic"/>
          <w:b/>
          <w:i/>
          <w:iCs/>
          <w:szCs w:val="24"/>
        </w:rPr>
      </w:pPr>
      <w:r w:rsidRPr="004208B2">
        <w:rPr>
          <w:rFonts w:ascii="TimesNewRoman" w:hAnsi="TimesNewRoman" w:cs="TimesNewRoman"/>
          <w:b/>
          <w:i/>
          <w:szCs w:val="24"/>
        </w:rPr>
        <w:t xml:space="preserve">In 1911 a committee was appointed to review the code. It consisted of George F. Sever (chairman), Schuyler S. Wheeler and five others, and was assisted by 18 advisory members. This committee revised the original code and succeeded in getting the resulting code adopted on March 8, 1912. It had a new name: “Code of Principles of Professional Conduct.” This thoughtful, well-written, document occupied three pages (2227 through 2229) in the final 1912 issue of the </w:t>
      </w:r>
      <w:r w:rsidRPr="004208B2">
        <w:rPr>
          <w:rFonts w:ascii="TimesNewRoman,Italic" w:hAnsi="TimesNewRoman,Italic" w:cs="TimesNewRoman,Italic"/>
          <w:b/>
          <w:i/>
          <w:iCs/>
          <w:szCs w:val="24"/>
        </w:rPr>
        <w:t>Transactions of the American Institute</w:t>
      </w:r>
    </w:p>
    <w:p w:rsidR="004208B2" w:rsidRPr="004208B2" w:rsidRDefault="004208B2" w:rsidP="004208B2">
      <w:pPr>
        <w:pStyle w:val="NoSpacing"/>
        <w:jc w:val="both"/>
        <w:rPr>
          <w:b/>
          <w:i/>
        </w:rPr>
      </w:pPr>
      <w:r w:rsidRPr="004208B2">
        <w:rPr>
          <w:rFonts w:ascii="TimesNewRoman,Italic" w:hAnsi="TimesNewRoman,Italic" w:cs="TimesNewRoman,Italic"/>
          <w:b/>
          <w:i/>
          <w:iCs/>
          <w:szCs w:val="24"/>
        </w:rPr>
        <w:t>of Electrical Engineers</w:t>
      </w:r>
      <w:r w:rsidRPr="004208B2">
        <w:rPr>
          <w:rFonts w:ascii="TimesNewRoman" w:hAnsi="TimesNewRoman" w:cs="TimesNewRoman"/>
          <w:b/>
          <w:i/>
          <w:szCs w:val="24"/>
        </w:rPr>
        <w:t>. A fourth page was devoted to the history of this Code</w:t>
      </w:r>
      <w:r>
        <w:rPr>
          <w:rFonts w:ascii="TimesNewRoman" w:hAnsi="TimesNewRoman" w:cs="TimesNewRoman"/>
          <w:b/>
          <w:i/>
          <w:szCs w:val="24"/>
        </w:rPr>
        <w:t>…”</w:t>
      </w:r>
    </w:p>
    <w:p w:rsidR="00677074" w:rsidRDefault="00677074" w:rsidP="00D9206E">
      <w:pPr>
        <w:pStyle w:val="NoSpacing"/>
        <w:jc w:val="both"/>
        <w:rPr>
          <w:b/>
        </w:rPr>
      </w:pPr>
    </w:p>
    <w:p w:rsidR="00677074" w:rsidRPr="00677074" w:rsidRDefault="0049190C" w:rsidP="00D9206E">
      <w:pPr>
        <w:pStyle w:val="NoSpacing"/>
        <w:jc w:val="both"/>
        <w:rPr>
          <w:b/>
        </w:rPr>
      </w:pPr>
      <w:hyperlink r:id="rId9" w:history="1">
        <w:r w:rsidR="00677074" w:rsidRPr="00677074">
          <w:rPr>
            <w:rStyle w:val="Hyperlink"/>
            <w:b/>
          </w:rPr>
          <w:t>http://ieeexplore.ieee.org/stamp/stamp.jsp?tp=&amp;arnumber=4764900</w:t>
        </w:r>
      </w:hyperlink>
    </w:p>
    <w:p w:rsidR="00677074" w:rsidRDefault="00677074" w:rsidP="00D9206E">
      <w:pPr>
        <w:pStyle w:val="NoSpacing"/>
        <w:jc w:val="both"/>
      </w:pPr>
    </w:p>
    <w:p w:rsidR="0076738D" w:rsidRPr="00677074" w:rsidRDefault="0049190C" w:rsidP="00284BBB">
      <w:pPr>
        <w:pStyle w:val="NoSpacing"/>
        <w:tabs>
          <w:tab w:val="left" w:pos="6732"/>
        </w:tabs>
        <w:jc w:val="both"/>
        <w:rPr>
          <w:b/>
        </w:rPr>
      </w:pPr>
      <w:hyperlink r:id="rId10" w:history="1">
        <w:r w:rsidR="007B7A7E" w:rsidRPr="00677074">
          <w:rPr>
            <w:rStyle w:val="Hyperlink"/>
            <w:b/>
          </w:rPr>
          <w:t>http://ieeexplore.ieee.org/stamp/stamp.jsp?arnumber=5337855</w:t>
        </w:r>
      </w:hyperlink>
      <w:r w:rsidR="00284BBB" w:rsidRPr="00677074">
        <w:rPr>
          <w:b/>
        </w:rPr>
        <w:tab/>
      </w:r>
    </w:p>
    <w:p w:rsidR="008074D8" w:rsidRDefault="008074D8">
      <w:pPr>
        <w:rPr>
          <w:b/>
          <w:color w:val="FF0000"/>
          <w:sz w:val="40"/>
          <w:u w:val="single"/>
        </w:rPr>
      </w:pPr>
      <w:r>
        <w:rPr>
          <w:b/>
          <w:color w:val="FF0000"/>
          <w:sz w:val="40"/>
          <w:u w:val="single"/>
        </w:rPr>
        <w:br w:type="page"/>
      </w:r>
    </w:p>
    <w:p w:rsidR="0014563C" w:rsidRPr="0014563C" w:rsidRDefault="0014563C" w:rsidP="0014563C">
      <w:pPr>
        <w:pStyle w:val="NoSpacing"/>
        <w:tabs>
          <w:tab w:val="left" w:pos="6732"/>
        </w:tabs>
        <w:jc w:val="center"/>
        <w:rPr>
          <w:b/>
          <w:color w:val="FF0000"/>
          <w:sz w:val="40"/>
          <w:u w:val="single"/>
        </w:rPr>
      </w:pPr>
      <w:r w:rsidRPr="0014563C">
        <w:rPr>
          <w:b/>
          <w:color w:val="FF0000"/>
          <w:sz w:val="40"/>
          <w:u w:val="single"/>
        </w:rPr>
        <w:t>Part A</w:t>
      </w:r>
      <w:r>
        <w:rPr>
          <w:b/>
          <w:color w:val="FF0000"/>
          <w:sz w:val="40"/>
          <w:u w:val="single"/>
        </w:rPr>
        <w:t xml:space="preserve"> </w:t>
      </w:r>
      <w:r w:rsidR="00DB1D5E">
        <w:rPr>
          <w:b/>
          <w:color w:val="FF0000"/>
          <w:sz w:val="40"/>
          <w:u w:val="single"/>
        </w:rPr>
        <w:t>–</w:t>
      </w:r>
      <w:r w:rsidRPr="0014563C">
        <w:rPr>
          <w:b/>
          <w:color w:val="FF0000"/>
          <w:sz w:val="40"/>
          <w:u w:val="single"/>
        </w:rPr>
        <w:t xml:space="preserve"> </w:t>
      </w:r>
      <w:r w:rsidR="00DB1D5E">
        <w:rPr>
          <w:b/>
          <w:color w:val="FF0000"/>
          <w:sz w:val="40"/>
          <w:u w:val="single"/>
        </w:rPr>
        <w:t xml:space="preserve">Reference Material </w:t>
      </w:r>
      <w:r w:rsidRPr="0014563C">
        <w:rPr>
          <w:b/>
          <w:color w:val="FF0000"/>
          <w:sz w:val="40"/>
          <w:u w:val="single"/>
        </w:rPr>
        <w:t>In Favor of IEEE Ethical Advice and Support</w:t>
      </w:r>
    </w:p>
    <w:p w:rsidR="00284BBB" w:rsidRDefault="00284BBB" w:rsidP="00284BBB">
      <w:pPr>
        <w:pStyle w:val="NoSpacing"/>
        <w:tabs>
          <w:tab w:val="left" w:pos="6732"/>
        </w:tabs>
        <w:jc w:val="both"/>
      </w:pPr>
    </w:p>
    <w:p w:rsidR="00DB1D5E" w:rsidRPr="008A4AB6" w:rsidRDefault="00DB1D5E" w:rsidP="00284BBB">
      <w:pPr>
        <w:pStyle w:val="NoSpacing"/>
        <w:tabs>
          <w:tab w:val="left" w:pos="6732"/>
        </w:tabs>
        <w:jc w:val="center"/>
        <w:rPr>
          <w:b/>
          <w:color w:val="FF0000"/>
          <w:sz w:val="40"/>
        </w:rPr>
      </w:pPr>
      <w:r w:rsidRPr="00DB1D5E">
        <w:rPr>
          <w:b/>
          <w:sz w:val="40"/>
        </w:rPr>
        <w:t xml:space="preserve">I </w:t>
      </w:r>
      <w:r w:rsidR="00AF0952">
        <w:rPr>
          <w:b/>
          <w:sz w:val="40"/>
        </w:rPr>
        <w:t>–</w:t>
      </w:r>
      <w:r w:rsidRPr="00DB1D5E">
        <w:rPr>
          <w:b/>
          <w:sz w:val="40"/>
        </w:rPr>
        <w:t xml:space="preserve"> PRECEDENTS</w:t>
      </w:r>
      <w:r w:rsidR="00AF0952">
        <w:rPr>
          <w:b/>
          <w:sz w:val="40"/>
        </w:rPr>
        <w:t xml:space="preserve"> </w:t>
      </w:r>
      <w:r w:rsidR="00AF0952" w:rsidRPr="008A4AB6">
        <w:rPr>
          <w:b/>
          <w:color w:val="FF0000"/>
          <w:sz w:val="40"/>
        </w:rPr>
        <w:t>(FOR)</w:t>
      </w:r>
    </w:p>
    <w:p w:rsidR="00DB1D5E" w:rsidRDefault="00DB1D5E" w:rsidP="00DB1D5E">
      <w:pPr>
        <w:pStyle w:val="NoSpacing"/>
      </w:pPr>
    </w:p>
    <w:p w:rsidR="0065171E" w:rsidRDefault="0065171E" w:rsidP="00DB1D5E">
      <w:pPr>
        <w:pStyle w:val="NoSpacing"/>
      </w:pPr>
    </w:p>
    <w:p w:rsidR="0065171E" w:rsidRPr="00596DB9" w:rsidRDefault="0065171E" w:rsidP="0065171E">
      <w:pPr>
        <w:pStyle w:val="NoSpacing"/>
        <w:jc w:val="center"/>
        <w:rPr>
          <w:b/>
          <w:sz w:val="36"/>
          <w:u w:val="single"/>
        </w:rPr>
      </w:pPr>
      <w:r w:rsidRPr="00596DB9">
        <w:rPr>
          <w:b/>
          <w:sz w:val="36"/>
          <w:u w:val="single"/>
        </w:rPr>
        <w:t>Precedent #A1 – The AIEE Adopts IEEE’s First Code of Ethics, 1912</w:t>
      </w:r>
    </w:p>
    <w:p w:rsidR="00DB1D5E" w:rsidRDefault="00DB1D5E" w:rsidP="00DB1D5E">
      <w:pPr>
        <w:pStyle w:val="NoSpacing"/>
      </w:pPr>
    </w:p>
    <w:p w:rsidR="0065171E" w:rsidRPr="0065171E" w:rsidRDefault="0065171E" w:rsidP="0065171E">
      <w:pPr>
        <w:pStyle w:val="NoSpacing"/>
        <w:rPr>
          <w:b/>
          <w:bCs/>
        </w:rPr>
      </w:pPr>
      <w:r w:rsidRPr="0065171E">
        <w:rPr>
          <w:b/>
        </w:rPr>
        <w:t xml:space="preserve">“Dr. Schuyler Skaats Wheeler, was President of the A. I. E. E. 1905–1906. At Milwaukee in May 1906 Dr. Wheeler delivered his presidential address on </w:t>
      </w:r>
      <w:r w:rsidRPr="0065171E">
        <w:rPr>
          <w:b/>
          <w:bCs/>
        </w:rPr>
        <w:t>“Engineering Honor”</w:t>
      </w:r>
      <w:r w:rsidRPr="0065171E">
        <w:rPr>
          <w:b/>
        </w:rPr>
        <w:t xml:space="preserve"> and it was from this address that the ideas were taken for the </w:t>
      </w:r>
      <w:r w:rsidRPr="0065171E">
        <w:rPr>
          <w:b/>
          <w:bCs/>
        </w:rPr>
        <w:t>“Code of Ethics”</w:t>
      </w:r>
      <w:r w:rsidRPr="0065171E">
        <w:rPr>
          <w:b/>
        </w:rPr>
        <w:t xml:space="preserve"> for Electrical engineers finally adopted by the Board of Directors in 1912]</w:t>
      </w:r>
      <w:r w:rsidRPr="0065171E">
        <w:rPr>
          <w:b/>
          <w:bCs/>
        </w:rPr>
        <w:t xml:space="preserve">. He always took an active interest in the work of the Committee on Code of Principles of Professional Conduct of which he was chairman at the time of his death. This became in effect, IEEE"s first Code of Ethics and the first of any of the Founding Engineering Societies. </w:t>
      </w:r>
    </w:p>
    <w:p w:rsidR="0065171E" w:rsidRPr="0065171E" w:rsidRDefault="0065171E" w:rsidP="0065171E">
      <w:pPr>
        <w:pStyle w:val="NoSpacing"/>
        <w:rPr>
          <w:b/>
        </w:rPr>
      </w:pPr>
    </w:p>
    <w:p w:rsidR="0065171E" w:rsidRPr="0065171E" w:rsidRDefault="0065171E" w:rsidP="0065171E">
      <w:pPr>
        <w:pStyle w:val="NoSpacing"/>
        <w:rPr>
          <w:b/>
        </w:rPr>
      </w:pPr>
      <w:r w:rsidRPr="0065171E">
        <w:rPr>
          <w:b/>
        </w:rPr>
        <w:t xml:space="preserve">A proposal for the first AIEE Code of Ethics was published in 1907 as a proposed code of ethics. </w:t>
      </w:r>
    </w:p>
    <w:p w:rsidR="0065171E" w:rsidRPr="0065171E" w:rsidRDefault="0065171E" w:rsidP="0065171E">
      <w:pPr>
        <w:pStyle w:val="NoSpacing"/>
        <w:rPr>
          <w:b/>
        </w:rPr>
      </w:pPr>
      <w:r w:rsidRPr="0065171E">
        <w:rPr>
          <w:b/>
        </w:rPr>
        <w:t xml:space="preserve">The authors and co-signers of the proposal were: </w:t>
      </w:r>
    </w:p>
    <w:p w:rsidR="0065171E" w:rsidRPr="0065171E" w:rsidRDefault="0065171E" w:rsidP="0065171E">
      <w:pPr>
        <w:pStyle w:val="NoSpacing"/>
        <w:rPr>
          <w:b/>
        </w:rPr>
      </w:pPr>
    </w:p>
    <w:p w:rsidR="0065171E" w:rsidRPr="0065171E" w:rsidRDefault="0065171E" w:rsidP="00596DB9">
      <w:pPr>
        <w:pStyle w:val="NoSpacing"/>
        <w:numPr>
          <w:ilvl w:val="0"/>
          <w:numId w:val="9"/>
        </w:numPr>
        <w:rPr>
          <w:b/>
        </w:rPr>
      </w:pPr>
      <w:r w:rsidRPr="0065171E">
        <w:rPr>
          <w:b/>
        </w:rPr>
        <w:t xml:space="preserve">CHARLES P. STEINMETZ, </w:t>
      </w:r>
    </w:p>
    <w:p w:rsidR="0065171E" w:rsidRPr="0065171E" w:rsidRDefault="0065171E" w:rsidP="00596DB9">
      <w:pPr>
        <w:pStyle w:val="NoSpacing"/>
        <w:numPr>
          <w:ilvl w:val="0"/>
          <w:numId w:val="9"/>
        </w:numPr>
        <w:rPr>
          <w:b/>
        </w:rPr>
      </w:pPr>
      <w:r w:rsidRPr="0065171E">
        <w:rPr>
          <w:b/>
        </w:rPr>
        <w:t xml:space="preserve">HAROLD W. BUCK, </w:t>
      </w:r>
    </w:p>
    <w:p w:rsidR="0065171E" w:rsidRPr="0065171E" w:rsidRDefault="0065171E" w:rsidP="00596DB9">
      <w:pPr>
        <w:pStyle w:val="NoSpacing"/>
        <w:numPr>
          <w:ilvl w:val="0"/>
          <w:numId w:val="9"/>
        </w:numPr>
        <w:rPr>
          <w:b/>
        </w:rPr>
      </w:pPr>
      <w:r w:rsidRPr="0065171E">
        <w:rPr>
          <w:b/>
        </w:rPr>
        <w:t>SCHUYLER SKAATS WHEELER. Chairman.</w:t>
      </w:r>
    </w:p>
    <w:p w:rsidR="0065171E" w:rsidRPr="0065171E" w:rsidRDefault="0065171E" w:rsidP="0065171E">
      <w:pPr>
        <w:pStyle w:val="NoSpacing"/>
        <w:rPr>
          <w:b/>
        </w:rPr>
      </w:pPr>
    </w:p>
    <w:p w:rsidR="0065171E" w:rsidRPr="0065171E" w:rsidRDefault="0065171E" w:rsidP="0065171E">
      <w:pPr>
        <w:pStyle w:val="NoSpacing"/>
        <w:rPr>
          <w:b/>
        </w:rPr>
      </w:pPr>
      <w:r w:rsidRPr="0065171E">
        <w:rPr>
          <w:b/>
        </w:rPr>
        <w:t xml:space="preserve">In it, these </w:t>
      </w:r>
      <w:r w:rsidRPr="0065171E">
        <w:rPr>
          <w:b/>
          <w:bCs/>
        </w:rPr>
        <w:t>PRINCIPLES OF PROFESSIONAL CONDUCT FOR THE GUIDANCE OF THE ELECTRICAL ENGINEER</w:t>
      </w:r>
      <w:r w:rsidRPr="0065171E">
        <w:rPr>
          <w:b/>
        </w:rPr>
        <w:t xml:space="preserve"> were proposed: </w:t>
      </w:r>
    </w:p>
    <w:p w:rsidR="0065171E" w:rsidRPr="0065171E" w:rsidRDefault="0065171E" w:rsidP="0065171E">
      <w:pPr>
        <w:pStyle w:val="NoSpacing"/>
        <w:rPr>
          <w:b/>
        </w:rPr>
      </w:pPr>
    </w:p>
    <w:p w:rsidR="0065171E" w:rsidRPr="0065171E" w:rsidRDefault="0065171E" w:rsidP="00596DB9">
      <w:pPr>
        <w:pStyle w:val="NoSpacing"/>
        <w:ind w:left="720"/>
        <w:rPr>
          <w:b/>
        </w:rPr>
      </w:pPr>
      <w:r w:rsidRPr="0065171E">
        <w:rPr>
          <w:b/>
          <w:bCs/>
        </w:rPr>
        <w:t>A. General Principles.</w:t>
      </w:r>
      <w:r w:rsidRPr="0065171E">
        <w:rPr>
          <w:b/>
        </w:rPr>
        <w:t xml:space="preserve"> </w:t>
      </w:r>
    </w:p>
    <w:p w:rsidR="0065171E" w:rsidRPr="0065171E" w:rsidRDefault="0065171E" w:rsidP="00596DB9">
      <w:pPr>
        <w:pStyle w:val="NoSpacing"/>
        <w:ind w:left="720"/>
        <w:rPr>
          <w:b/>
        </w:rPr>
      </w:pPr>
      <w:r w:rsidRPr="0065171E">
        <w:rPr>
          <w:b/>
          <w:bCs/>
        </w:rPr>
        <w:t>B. Relations of the electrical engineer to his employer, customer, or client.</w:t>
      </w:r>
      <w:r w:rsidRPr="0065171E">
        <w:rPr>
          <w:b/>
        </w:rPr>
        <w:t xml:space="preserve"> </w:t>
      </w:r>
    </w:p>
    <w:p w:rsidR="0065171E" w:rsidRPr="0065171E" w:rsidRDefault="0065171E" w:rsidP="00596DB9">
      <w:pPr>
        <w:pStyle w:val="NoSpacing"/>
        <w:ind w:left="720"/>
        <w:rPr>
          <w:b/>
        </w:rPr>
      </w:pPr>
      <w:r w:rsidRPr="0065171E">
        <w:rPr>
          <w:b/>
          <w:bCs/>
        </w:rPr>
        <w:t>C. Relations of the electrical engineer to the ownership of the records of his work.</w:t>
      </w:r>
      <w:r w:rsidRPr="0065171E">
        <w:rPr>
          <w:b/>
        </w:rPr>
        <w:t xml:space="preserve"> </w:t>
      </w:r>
    </w:p>
    <w:p w:rsidR="0065171E" w:rsidRPr="0065171E" w:rsidRDefault="0065171E" w:rsidP="00596DB9">
      <w:pPr>
        <w:pStyle w:val="NoSpacing"/>
        <w:ind w:left="720"/>
        <w:rPr>
          <w:b/>
        </w:rPr>
      </w:pPr>
      <w:r w:rsidRPr="0065171E">
        <w:rPr>
          <w:b/>
          <w:bCs/>
        </w:rPr>
        <w:t>D. Relations of the electrical engineer to the public.</w:t>
      </w:r>
      <w:r w:rsidRPr="0065171E">
        <w:rPr>
          <w:b/>
        </w:rPr>
        <w:t xml:space="preserve"> </w:t>
      </w:r>
    </w:p>
    <w:p w:rsidR="0065171E" w:rsidRPr="0065171E" w:rsidRDefault="0065171E" w:rsidP="00596DB9">
      <w:pPr>
        <w:pStyle w:val="NoSpacing"/>
        <w:ind w:left="720"/>
        <w:rPr>
          <w:b/>
        </w:rPr>
      </w:pPr>
      <w:r w:rsidRPr="0065171E">
        <w:rPr>
          <w:b/>
          <w:bCs/>
        </w:rPr>
        <w:t>E. Relations of the electrical engineer to the engineering fraternity.</w:t>
      </w:r>
      <w:r w:rsidRPr="0065171E">
        <w:rPr>
          <w:b/>
        </w:rPr>
        <w:t xml:space="preserve"> </w:t>
      </w:r>
    </w:p>
    <w:p w:rsidR="0065171E" w:rsidRPr="0065171E" w:rsidRDefault="0065171E" w:rsidP="00596DB9">
      <w:pPr>
        <w:pStyle w:val="NoSpacing"/>
        <w:ind w:left="720"/>
        <w:rPr>
          <w:b/>
        </w:rPr>
      </w:pPr>
      <w:r w:rsidRPr="0065171E">
        <w:rPr>
          <w:b/>
          <w:bCs/>
        </w:rPr>
        <w:t>F. Relations of the electrical engineer to the standards of his profession.</w:t>
      </w:r>
      <w:r w:rsidRPr="0065171E">
        <w:rPr>
          <w:b/>
        </w:rPr>
        <w:t xml:space="preserve"> </w:t>
      </w:r>
    </w:p>
    <w:p w:rsidR="0065171E" w:rsidRPr="0065171E" w:rsidRDefault="0065171E" w:rsidP="0065171E">
      <w:pPr>
        <w:pStyle w:val="NoSpacing"/>
        <w:rPr>
          <w:b/>
        </w:rPr>
      </w:pPr>
    </w:p>
    <w:p w:rsidR="0065171E" w:rsidRPr="0065171E" w:rsidRDefault="0065171E" w:rsidP="0065171E">
      <w:pPr>
        <w:pStyle w:val="NoSpacing"/>
        <w:rPr>
          <w:b/>
        </w:rPr>
      </w:pPr>
      <w:r w:rsidRPr="0065171E">
        <w:rPr>
          <w:b/>
        </w:rPr>
        <w:t xml:space="preserve">But it wasn't until 1912 that it was finally adopted.” </w:t>
      </w:r>
    </w:p>
    <w:p w:rsidR="0065171E" w:rsidRPr="0065171E" w:rsidRDefault="0065171E" w:rsidP="00DB1D5E">
      <w:pPr>
        <w:pStyle w:val="NoSpacing"/>
        <w:rPr>
          <w:b/>
        </w:rPr>
      </w:pPr>
    </w:p>
    <w:p w:rsidR="0065171E" w:rsidRPr="0065171E" w:rsidRDefault="0049190C" w:rsidP="00DB1D5E">
      <w:pPr>
        <w:pStyle w:val="NoSpacing"/>
        <w:rPr>
          <w:b/>
        </w:rPr>
      </w:pPr>
      <w:hyperlink r:id="rId11" w:anchor="1912_Code_of_Ethics" w:history="1">
        <w:r w:rsidR="0065171E" w:rsidRPr="0065171E">
          <w:rPr>
            <w:rStyle w:val="Hyperlink"/>
            <w:b/>
          </w:rPr>
          <w:t>http://ethw.org/IEEE_Ethics_History_Repository_(IEHR)#1912_Code_of_Ethics</w:t>
        </w:r>
      </w:hyperlink>
    </w:p>
    <w:p w:rsidR="0065171E" w:rsidRDefault="0065171E" w:rsidP="00DB1D5E">
      <w:pPr>
        <w:pStyle w:val="NoSpacing"/>
      </w:pPr>
    </w:p>
    <w:p w:rsidR="001F17BA" w:rsidRPr="0065171E" w:rsidRDefault="001F17BA" w:rsidP="001F17BA">
      <w:pPr>
        <w:pStyle w:val="NoSpacing"/>
        <w:jc w:val="center"/>
        <w:rPr>
          <w:b/>
          <w:sz w:val="36"/>
          <w:u w:val="single"/>
        </w:rPr>
      </w:pPr>
      <w:r w:rsidRPr="0065171E">
        <w:rPr>
          <w:b/>
          <w:sz w:val="36"/>
          <w:u w:val="single"/>
        </w:rPr>
        <w:t>Precedent #A2 – Business Leaders Take Over Control of the AIEE from Practicing Professionals, 1913</w:t>
      </w:r>
    </w:p>
    <w:p w:rsidR="001F17BA" w:rsidRPr="00716CA1" w:rsidRDefault="001F17BA" w:rsidP="001F17BA">
      <w:pPr>
        <w:pStyle w:val="NoSpacing"/>
        <w:jc w:val="center"/>
        <w:rPr>
          <w:b/>
          <w:sz w:val="36"/>
        </w:rPr>
      </w:pPr>
    </w:p>
    <w:p w:rsidR="001F17BA" w:rsidRPr="001F17BA" w:rsidRDefault="0049190C" w:rsidP="001F17BA">
      <w:pPr>
        <w:pStyle w:val="NoSpacing"/>
        <w:rPr>
          <w:b/>
        </w:rPr>
      </w:pPr>
      <w:hyperlink r:id="rId12" w:tgtFrame="_blank" w:history="1">
        <w:r w:rsidR="001F17BA" w:rsidRPr="001F17BA">
          <w:rPr>
            <w:b/>
          </w:rPr>
          <w:t>“</w:t>
        </w:r>
        <w:r w:rsidR="001F17BA" w:rsidRPr="001F17BA">
          <w:rPr>
            <w:rStyle w:val="Hyperlink"/>
            <w:rFonts w:cs="Times New Roman"/>
            <w:b/>
            <w:bCs/>
            <w:szCs w:val="24"/>
          </w:rPr>
          <w:t>The Professional Standing of Electrical Engineering by A.M McMahon</w:t>
        </w:r>
      </w:hyperlink>
      <w:r w:rsidR="001F17BA" w:rsidRPr="001F17BA">
        <w:rPr>
          <w:b/>
        </w:rPr>
        <w:t xml:space="preserve"> is from a comprehensive paper which traces the origins of IEEE's two founding societies: the American Institute of Electrical Engineers, the AIEE, beginning in 1884, and the Institute of Radio Engineers, the IRE, starting around 1912. The AIEE was a product of Power Engineering and Telegraphy whereas the IRE was a product of Wireless Radio Communications. The paper discusses how in the AIEE after the turn of the 19th century, there was competing forces competing to maintain and change the early direction of the AIEE. Conflicting interests between the founding Professionals and the Business leaders and Managers who wanted higher level membership to enable them to direct the AIEE activities more to support their business interests. With the help of the New York Supreme Court, they succeeded. Then the IRE e</w:t>
      </w:r>
      <w:r w:rsidR="001F17BA">
        <w:rPr>
          <w:b/>
        </w:rPr>
        <w:t>ngineers wanted to fo</w:t>
      </w:r>
      <w:r w:rsidR="001F17BA" w:rsidRPr="001F17BA">
        <w:rPr>
          <w:b/>
        </w:rPr>
        <w:t>cus just on the technical aspects and not get involved in a Code of Ethics or Professionalism that the AIEE professionals wanted. The reading of the history of the AIEE and IRE in this paper is highly recommended for it laid the foundation for who in the later part of the 20th Century had control of the IEEE in curtailing its ethical support activities.</w:t>
      </w:r>
    </w:p>
    <w:p w:rsidR="001F17BA" w:rsidRPr="001F17BA" w:rsidRDefault="001F17BA" w:rsidP="001F17BA">
      <w:pPr>
        <w:pStyle w:val="NoSpacing"/>
        <w:rPr>
          <w:rFonts w:eastAsia="Times New Roman"/>
          <w:b/>
          <w:bCs/>
        </w:rPr>
      </w:pPr>
    </w:p>
    <w:p w:rsidR="001F17BA" w:rsidRPr="001F17BA" w:rsidRDefault="001F17BA" w:rsidP="001F17BA">
      <w:pPr>
        <w:pStyle w:val="NoSpacing"/>
        <w:rPr>
          <w:rFonts w:eastAsia="Times New Roman"/>
          <w:b/>
        </w:rPr>
      </w:pPr>
      <w:r w:rsidRPr="001F17BA">
        <w:rPr>
          <w:rFonts w:eastAsia="Times New Roman"/>
          <w:b/>
          <w:bCs/>
        </w:rPr>
        <w:t xml:space="preserve">The earliest basic issue </w:t>
      </w:r>
      <w:r w:rsidRPr="001F17BA">
        <w:rPr>
          <w:rFonts w:eastAsia="Times New Roman"/>
          <w:b/>
        </w:rPr>
        <w:t xml:space="preserve">was that "businessmen" wanted full membership in the AIEE, so they could direct its interests and activities away from the "professional" interests and activities of the "founding practicing engineers", and toward the business interests of utilities and other industries which they managed. They accomplished this when the New York State Supreme Court ruled in their favor over a suit they brought to broaden membership rules to include them as "engineers" too in the AIEE. This led to the relaxing of the criteria that had been used to ascertain the technical/professional qualifications of the then early "founding practicing" engineers. Subsequent to this, the AIEE/IRE merging into today's IEEE, was limited by its Constitution to engage in Technical Activities alone. It was not until 1972 when the IEEE Members overwhelmingly voted to change IEEE's Constitution, did it begin to engage in "Professional Activities". </w:t>
      </w:r>
    </w:p>
    <w:p w:rsidR="001F17BA" w:rsidRPr="001F17BA" w:rsidRDefault="001F17BA" w:rsidP="001F17BA">
      <w:pPr>
        <w:pStyle w:val="NoSpacing"/>
        <w:rPr>
          <w:rFonts w:eastAsia="Times New Roman"/>
          <w:b/>
        </w:rPr>
      </w:pPr>
    </w:p>
    <w:p w:rsidR="001F17BA" w:rsidRPr="001F17BA" w:rsidRDefault="001F17BA" w:rsidP="001F17BA">
      <w:pPr>
        <w:pStyle w:val="NoSpacing"/>
        <w:rPr>
          <w:rFonts w:eastAsia="Times New Roman"/>
          <w:b/>
        </w:rPr>
      </w:pPr>
      <w:r w:rsidRPr="001F17BA">
        <w:rPr>
          <w:rFonts w:eastAsia="Times New Roman"/>
          <w:b/>
        </w:rPr>
        <w:t>For a detailed account of this transformation from the AIEE being led by its founder Professionals to the new Business leaders, read in Layton's book, "The Revolt of the Engineers", pages 79 through 93. This is a MUST READ for IEEE Members, to learn from where the AIEE started, to the takeover by Busniess leaders. It is contended that this control carries on to the present, 2016, and led to the dual restriction prohibiting the Ethics and Member Conduct Committee today from offering ETHICS ADVICE and ETHICAL SUPPORT. “</w:t>
      </w:r>
    </w:p>
    <w:p w:rsidR="001F17BA" w:rsidRPr="00330CCC" w:rsidRDefault="001F17BA" w:rsidP="001F17BA">
      <w:pPr>
        <w:pStyle w:val="NoSpacing"/>
      </w:pPr>
    </w:p>
    <w:p w:rsidR="001F17BA" w:rsidRDefault="0049190C" w:rsidP="001F17BA">
      <w:pPr>
        <w:rPr>
          <w:rFonts w:cs="Times New Roman"/>
          <w:b/>
        </w:rPr>
      </w:pPr>
      <w:hyperlink r:id="rId13" w:anchor="Business_Leaders_Versus_AIEE.27s_Founding_Engineer_Professionals" w:history="1">
        <w:r w:rsidR="001F17BA" w:rsidRPr="00667198">
          <w:rPr>
            <w:rStyle w:val="Hyperlink"/>
            <w:rFonts w:cs="Times New Roman"/>
            <w:b/>
          </w:rPr>
          <w:t>http://ethw.org/IEEE_Ethics_History_Repository_%28IEHR%29#Business_Leaders_Versus_AIEE.27s_Founding_Engineer_Professionals</w:t>
        </w:r>
      </w:hyperlink>
    </w:p>
    <w:p w:rsidR="00A16B8C" w:rsidRPr="00BA11E7" w:rsidRDefault="00A16B8C" w:rsidP="00A16B8C">
      <w:pPr>
        <w:pStyle w:val="NoSpacing"/>
        <w:jc w:val="center"/>
        <w:rPr>
          <w:b/>
          <w:sz w:val="36"/>
          <w:u w:val="single"/>
        </w:rPr>
      </w:pPr>
      <w:r w:rsidRPr="00BA11E7">
        <w:rPr>
          <w:b/>
          <w:sz w:val="36"/>
          <w:u w:val="single"/>
        </w:rPr>
        <w:t>Precedent #A</w:t>
      </w:r>
      <w:r w:rsidR="008074D8">
        <w:rPr>
          <w:b/>
          <w:sz w:val="36"/>
          <w:u w:val="single"/>
        </w:rPr>
        <w:t>3</w:t>
      </w:r>
      <w:r w:rsidRPr="00BA11E7">
        <w:rPr>
          <w:b/>
          <w:sz w:val="36"/>
          <w:u w:val="single"/>
        </w:rPr>
        <w:t>– Help for the Ethical Engineer in Trouble, Unger</w:t>
      </w:r>
      <w:r>
        <w:rPr>
          <w:b/>
          <w:sz w:val="36"/>
          <w:u w:val="single"/>
        </w:rPr>
        <w:t>, 1972</w:t>
      </w:r>
    </w:p>
    <w:p w:rsidR="00A16B8C" w:rsidRDefault="00A16B8C" w:rsidP="00A16B8C">
      <w:pPr>
        <w:pStyle w:val="NoSpacing"/>
      </w:pPr>
    </w:p>
    <w:p w:rsidR="00A16B8C" w:rsidRPr="005313D4" w:rsidRDefault="00A16B8C" w:rsidP="00A16B8C">
      <w:pPr>
        <w:pStyle w:val="NoSpacing"/>
      </w:pPr>
      <w:r>
        <w:t>This short article announces that the CSIT had begun an initiative to provide ethical support to engineers who become in trouble in their employment for upholding their Code of Ethics.</w:t>
      </w:r>
    </w:p>
    <w:p w:rsidR="00A16B8C" w:rsidRDefault="00A16B8C" w:rsidP="00A16B8C">
      <w:pPr>
        <w:pStyle w:val="NoSpacing"/>
        <w:jc w:val="center"/>
        <w:rPr>
          <w:b/>
          <w:sz w:val="36"/>
        </w:rPr>
      </w:pPr>
    </w:p>
    <w:p w:rsidR="00A16B8C" w:rsidRDefault="0049190C" w:rsidP="00A16B8C">
      <w:pPr>
        <w:pStyle w:val="NoSpacing"/>
        <w:rPr>
          <w:b/>
        </w:rPr>
      </w:pPr>
      <w:hyperlink r:id="rId14" w:history="1">
        <w:r w:rsidR="00A16B8C" w:rsidRPr="00A55014">
          <w:rPr>
            <w:rStyle w:val="Hyperlink"/>
            <w:b/>
          </w:rPr>
          <w:t>http://ewh.ieee.org/soc/ssit/Newsletter%20Archive/1972-1981/TS5-18-77.pdf</w:t>
        </w:r>
      </w:hyperlink>
    </w:p>
    <w:p w:rsidR="001F17BA" w:rsidRDefault="001F17BA" w:rsidP="00A16B8C">
      <w:pPr>
        <w:pStyle w:val="NoSpacing"/>
        <w:tabs>
          <w:tab w:val="left" w:pos="6732"/>
        </w:tabs>
        <w:rPr>
          <w:b/>
          <w:sz w:val="32"/>
          <w:u w:val="single"/>
        </w:rPr>
      </w:pPr>
    </w:p>
    <w:p w:rsidR="00A16B8C" w:rsidRPr="00596DB9" w:rsidRDefault="00A16B8C" w:rsidP="00A16B8C">
      <w:pPr>
        <w:pStyle w:val="NoSpacing"/>
        <w:jc w:val="center"/>
        <w:rPr>
          <w:b/>
          <w:sz w:val="36"/>
          <w:u w:val="single"/>
        </w:rPr>
      </w:pPr>
    </w:p>
    <w:p w:rsidR="00A16B8C" w:rsidRPr="00BA11E7" w:rsidRDefault="00A16B8C" w:rsidP="00A16B8C">
      <w:pPr>
        <w:pStyle w:val="NoSpacing"/>
        <w:jc w:val="center"/>
        <w:rPr>
          <w:b/>
          <w:sz w:val="32"/>
          <w:u w:val="single"/>
        </w:rPr>
      </w:pPr>
      <w:r w:rsidRPr="00596DB9">
        <w:rPr>
          <w:b/>
          <w:sz w:val="36"/>
          <w:u w:val="single"/>
        </w:rPr>
        <w:t>Precedent #A</w:t>
      </w:r>
      <w:r w:rsidR="008074D8">
        <w:rPr>
          <w:b/>
          <w:sz w:val="36"/>
          <w:u w:val="single"/>
        </w:rPr>
        <w:t>4</w:t>
      </w:r>
      <w:r w:rsidRPr="00596DB9">
        <w:rPr>
          <w:b/>
          <w:sz w:val="36"/>
          <w:u w:val="single"/>
        </w:rPr>
        <w:t xml:space="preserve"> - Article II 3 of the IEEE Code of Ethics</w:t>
      </w:r>
      <w:r>
        <w:rPr>
          <w:b/>
          <w:sz w:val="36"/>
          <w:u w:val="single"/>
        </w:rPr>
        <w:t>, 1974</w:t>
      </w:r>
    </w:p>
    <w:p w:rsidR="00A16B8C" w:rsidRDefault="00A16B8C" w:rsidP="00A16B8C">
      <w:pPr>
        <w:pStyle w:val="NoSpacing"/>
        <w:jc w:val="both"/>
        <w:rPr>
          <w:b/>
        </w:rPr>
      </w:pPr>
    </w:p>
    <w:p w:rsidR="00A16B8C" w:rsidRDefault="0049190C" w:rsidP="00A16B8C">
      <w:pPr>
        <w:pStyle w:val="NoSpacing"/>
        <w:jc w:val="both"/>
        <w:rPr>
          <w:b/>
        </w:rPr>
      </w:pPr>
      <w:hyperlink r:id="rId15" w:history="1">
        <w:r w:rsidR="00A16B8C" w:rsidRPr="00667198">
          <w:rPr>
            <w:rStyle w:val="Hyperlink"/>
            <w:b/>
          </w:rPr>
          <w:t>http://ieeexplore.ieee.org/stamp/stamp.jsp?tp=&amp;arnumber=6368710</w:t>
        </w:r>
      </w:hyperlink>
    </w:p>
    <w:p w:rsidR="00A16B8C" w:rsidRDefault="00A16B8C" w:rsidP="00A16B8C">
      <w:pPr>
        <w:pStyle w:val="NoSpacing"/>
        <w:jc w:val="both"/>
      </w:pPr>
    </w:p>
    <w:p w:rsidR="00A16B8C" w:rsidRDefault="00A16B8C" w:rsidP="00A16B8C">
      <w:pPr>
        <w:pStyle w:val="NoSpacing"/>
        <w:jc w:val="both"/>
      </w:pPr>
      <w:r>
        <w:t>In 1974 when the first modern IEEE Code of Ethics was adopted, as a result of the BART Case, Article II Stated the following:</w:t>
      </w:r>
    </w:p>
    <w:p w:rsidR="00A16B8C" w:rsidRDefault="00A16B8C" w:rsidP="00A16B8C">
      <w:pPr>
        <w:pStyle w:val="NoSpacing"/>
        <w:jc w:val="both"/>
      </w:pPr>
    </w:p>
    <w:p w:rsidR="00A16B8C" w:rsidRDefault="00A16B8C" w:rsidP="00A16B8C">
      <w:pPr>
        <w:pStyle w:val="NoSpacing"/>
        <w:jc w:val="both"/>
        <w:rPr>
          <w:b/>
        </w:rPr>
      </w:pPr>
      <w:r w:rsidRPr="007B7A7E">
        <w:rPr>
          <w:b/>
        </w:rPr>
        <w:t xml:space="preserve">“Engineers shall, in their work: </w:t>
      </w:r>
    </w:p>
    <w:p w:rsidR="00A16B8C" w:rsidRDefault="00A16B8C" w:rsidP="00A16B8C">
      <w:pPr>
        <w:pStyle w:val="NoSpacing"/>
        <w:jc w:val="both"/>
        <w:rPr>
          <w:b/>
        </w:rPr>
      </w:pPr>
    </w:p>
    <w:p w:rsidR="00A16B8C" w:rsidRDefault="00A16B8C" w:rsidP="00A16B8C">
      <w:pPr>
        <w:pStyle w:val="NoSpacing"/>
        <w:jc w:val="both"/>
        <w:rPr>
          <w:rFonts w:eastAsia="Times New Roman" w:cs="Times New Roman"/>
          <w:color w:val="454545"/>
          <w:sz w:val="34"/>
        </w:rPr>
      </w:pPr>
      <w:r>
        <w:rPr>
          <w:b/>
        </w:rPr>
        <w:t xml:space="preserve">3. </w:t>
      </w:r>
      <w:r w:rsidRPr="007B7A7E">
        <w:rPr>
          <w:b/>
        </w:rPr>
        <w:t>Encourage Colleagues and co-workers to act in accord with this Code and support them when they do so;”</w:t>
      </w:r>
    </w:p>
    <w:p w:rsidR="00A16B8C" w:rsidRDefault="00A16B8C" w:rsidP="00A16B8C">
      <w:pPr>
        <w:spacing w:after="0" w:line="240" w:lineRule="auto"/>
        <w:rPr>
          <w:rFonts w:eastAsia="Times New Roman" w:cs="Times New Roman"/>
          <w:color w:val="454545"/>
          <w:sz w:val="34"/>
        </w:rPr>
      </w:pPr>
      <w:r>
        <w:rPr>
          <w:rFonts w:eastAsia="Times New Roman" w:cs="Times New Roman"/>
          <w:noProof/>
          <w:color w:val="454545"/>
          <w:sz w:val="34"/>
        </w:rPr>
        <w:drawing>
          <wp:inline distT="0" distB="0" distL="0" distR="0">
            <wp:extent cx="6492240" cy="1508225"/>
            <wp:effectExtent l="1905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492240" cy="1508225"/>
                    </a:xfrm>
                    <a:prstGeom prst="rect">
                      <a:avLst/>
                    </a:prstGeom>
                    <a:noFill/>
                    <a:ln w="9525">
                      <a:noFill/>
                      <a:miter lim="800000"/>
                      <a:headEnd/>
                      <a:tailEnd/>
                    </a:ln>
                  </pic:spPr>
                </pic:pic>
              </a:graphicData>
            </a:graphic>
          </wp:inline>
        </w:drawing>
      </w:r>
    </w:p>
    <w:p w:rsidR="00A16B8C" w:rsidRPr="008074D8" w:rsidRDefault="00A16B8C" w:rsidP="00A16B8C">
      <w:pPr>
        <w:pStyle w:val="NoSpacing"/>
        <w:jc w:val="center"/>
        <w:rPr>
          <w:b/>
          <w:u w:val="single"/>
        </w:rPr>
      </w:pPr>
    </w:p>
    <w:p w:rsidR="00A16B8C" w:rsidRPr="00596DB9" w:rsidRDefault="00A16B8C" w:rsidP="00A16B8C">
      <w:pPr>
        <w:pStyle w:val="NoSpacing"/>
        <w:jc w:val="center"/>
        <w:rPr>
          <w:b/>
          <w:sz w:val="36"/>
          <w:u w:val="single"/>
        </w:rPr>
      </w:pPr>
      <w:r w:rsidRPr="00596DB9">
        <w:rPr>
          <w:b/>
          <w:sz w:val="36"/>
          <w:u w:val="single"/>
        </w:rPr>
        <w:t>Precedent #A</w:t>
      </w:r>
      <w:r>
        <w:rPr>
          <w:b/>
          <w:sz w:val="36"/>
          <w:u w:val="single"/>
        </w:rPr>
        <w:t>5</w:t>
      </w:r>
      <w:r w:rsidRPr="00596DB9">
        <w:rPr>
          <w:b/>
          <w:sz w:val="36"/>
          <w:u w:val="single"/>
        </w:rPr>
        <w:t xml:space="preserve"> – CSIT’s Resolution Calling for Ethical Support</w:t>
      </w:r>
      <w:r>
        <w:rPr>
          <w:b/>
          <w:sz w:val="36"/>
          <w:u w:val="single"/>
        </w:rPr>
        <w:t>, 1974</w:t>
      </w:r>
    </w:p>
    <w:p w:rsidR="00A16B8C" w:rsidRPr="008074D8" w:rsidRDefault="00A16B8C" w:rsidP="00A16B8C">
      <w:pPr>
        <w:pStyle w:val="NoSpacing"/>
        <w:jc w:val="center"/>
        <w:rPr>
          <w:b/>
        </w:rPr>
      </w:pPr>
    </w:p>
    <w:p w:rsidR="00A16B8C" w:rsidRDefault="00A16B8C" w:rsidP="00A16B8C">
      <w:pPr>
        <w:autoSpaceDE w:val="0"/>
        <w:autoSpaceDN w:val="0"/>
        <w:adjustRightInd w:val="0"/>
        <w:spacing w:after="0" w:line="240" w:lineRule="auto"/>
        <w:rPr>
          <w:rFonts w:cs="Times New Roman"/>
          <w:szCs w:val="34"/>
        </w:rPr>
      </w:pPr>
      <w:r>
        <w:t xml:space="preserve">The second item in Divided Loyalties is a resolution adopted by the CSIT Committee calling for ethical support of engineers. </w:t>
      </w:r>
      <w:r w:rsidRPr="006E57F7">
        <w:rPr>
          <w:rFonts w:cs="Times New Roman"/>
          <w:szCs w:val="34"/>
        </w:rPr>
        <w:t>Steve Unger and CSIT (17) developed the view that IEEE</w:t>
      </w:r>
      <w:r>
        <w:rPr>
          <w:rFonts w:cs="Times New Roman"/>
          <w:szCs w:val="34"/>
        </w:rPr>
        <w:t xml:space="preserve"> </w:t>
      </w:r>
      <w:r w:rsidRPr="006E57F7">
        <w:rPr>
          <w:rFonts w:cs="Times New Roman"/>
          <w:szCs w:val="34"/>
        </w:rPr>
        <w:t>needed to provide ethical support to its Members, by adopting the</w:t>
      </w:r>
      <w:r>
        <w:rPr>
          <w:rFonts w:cs="Times New Roman"/>
          <w:szCs w:val="34"/>
        </w:rPr>
        <w:t xml:space="preserve"> </w:t>
      </w:r>
      <w:r w:rsidRPr="006E57F7">
        <w:rPr>
          <w:rFonts w:cs="Times New Roman"/>
          <w:szCs w:val="34"/>
        </w:rPr>
        <w:t>following resolution:</w:t>
      </w:r>
      <w:r>
        <w:rPr>
          <w:rFonts w:cs="Times New Roman"/>
          <w:szCs w:val="34"/>
        </w:rPr>
        <w:t xml:space="preserve"> </w:t>
      </w:r>
    </w:p>
    <w:p w:rsidR="008074D8" w:rsidRDefault="008074D8" w:rsidP="00A16B8C">
      <w:pPr>
        <w:autoSpaceDE w:val="0"/>
        <w:autoSpaceDN w:val="0"/>
        <w:adjustRightInd w:val="0"/>
        <w:spacing w:after="0" w:line="240" w:lineRule="auto"/>
        <w:rPr>
          <w:rFonts w:cs="Times New Roman"/>
          <w:szCs w:val="34"/>
        </w:rPr>
      </w:pPr>
    </w:p>
    <w:p w:rsidR="008074D8" w:rsidRDefault="008074D8" w:rsidP="00A16B8C">
      <w:pPr>
        <w:autoSpaceDE w:val="0"/>
        <w:autoSpaceDN w:val="0"/>
        <w:adjustRightInd w:val="0"/>
        <w:spacing w:after="0" w:line="240" w:lineRule="auto"/>
        <w:rPr>
          <w:rFonts w:cs="Times New Roman"/>
          <w:szCs w:val="34"/>
        </w:rPr>
      </w:pPr>
    </w:p>
    <w:p w:rsidR="00A16B8C" w:rsidRDefault="00A16B8C" w:rsidP="00A16B8C">
      <w:pPr>
        <w:jc w:val="center"/>
        <w:rPr>
          <w:sz w:val="28"/>
        </w:rPr>
      </w:pPr>
      <w:r>
        <w:rPr>
          <w:noProof/>
        </w:rPr>
        <w:drawing>
          <wp:inline distT="0" distB="0" distL="0" distR="0">
            <wp:extent cx="6256270" cy="2545080"/>
            <wp:effectExtent l="1905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6260901" cy="2546964"/>
                    </a:xfrm>
                    <a:prstGeom prst="rect">
                      <a:avLst/>
                    </a:prstGeom>
                    <a:noFill/>
                    <a:ln w="9525">
                      <a:noFill/>
                      <a:miter lim="800000"/>
                      <a:headEnd/>
                      <a:tailEnd/>
                    </a:ln>
                  </pic:spPr>
                </pic:pic>
              </a:graphicData>
            </a:graphic>
          </wp:inline>
        </w:drawing>
      </w:r>
    </w:p>
    <w:p w:rsidR="008074D8" w:rsidRPr="00596DB9" w:rsidRDefault="008074D8" w:rsidP="00A16B8C">
      <w:pPr>
        <w:jc w:val="center"/>
        <w:rPr>
          <w:sz w:val="28"/>
        </w:rPr>
      </w:pPr>
      <w:r w:rsidRPr="008074D8">
        <w:rPr>
          <w:noProof/>
          <w:sz w:val="28"/>
        </w:rPr>
        <w:drawing>
          <wp:anchor distT="0" distB="0" distL="114300" distR="114300" simplePos="0" relativeHeight="251662336" behindDoc="0" locked="0" layoutInCell="1" allowOverlap="1">
            <wp:simplePos x="0" y="0"/>
            <wp:positionH relativeFrom="column">
              <wp:posOffset>201930</wp:posOffset>
            </wp:positionH>
            <wp:positionV relativeFrom="paragraph">
              <wp:posOffset>-297180</wp:posOffset>
            </wp:positionV>
            <wp:extent cx="6266815" cy="3101340"/>
            <wp:effectExtent l="19050" t="0" r="635" b="0"/>
            <wp:wrapSquare wrapText="bothSides"/>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6266815" cy="3101340"/>
                    </a:xfrm>
                    <a:prstGeom prst="rect">
                      <a:avLst/>
                    </a:prstGeom>
                    <a:noFill/>
                    <a:ln w="9525">
                      <a:noFill/>
                      <a:miter lim="800000"/>
                      <a:headEnd/>
                      <a:tailEnd/>
                    </a:ln>
                  </pic:spPr>
                </pic:pic>
              </a:graphicData>
            </a:graphic>
          </wp:anchor>
        </w:drawing>
      </w:r>
    </w:p>
    <w:p w:rsidR="00DB1D5E" w:rsidRPr="00596DB9" w:rsidRDefault="00DB1D5E" w:rsidP="00DB1D5E">
      <w:pPr>
        <w:pStyle w:val="NoSpacing"/>
        <w:tabs>
          <w:tab w:val="left" w:pos="6732"/>
        </w:tabs>
        <w:jc w:val="center"/>
        <w:rPr>
          <w:b/>
          <w:sz w:val="36"/>
          <w:u w:val="single"/>
        </w:rPr>
      </w:pPr>
      <w:r w:rsidRPr="00596DB9">
        <w:rPr>
          <w:b/>
          <w:sz w:val="36"/>
          <w:u w:val="single"/>
        </w:rPr>
        <w:t>Precedent #A</w:t>
      </w:r>
      <w:r w:rsidR="008074D8">
        <w:rPr>
          <w:b/>
          <w:sz w:val="36"/>
          <w:u w:val="single"/>
        </w:rPr>
        <w:t>6</w:t>
      </w:r>
      <w:r w:rsidRPr="00596DB9">
        <w:rPr>
          <w:b/>
          <w:sz w:val="36"/>
          <w:u w:val="single"/>
        </w:rPr>
        <w:t xml:space="preserve"> – IEEE’s Support of the 3 BART Engineers</w:t>
      </w:r>
      <w:r w:rsidR="00AF6981">
        <w:rPr>
          <w:b/>
          <w:sz w:val="36"/>
          <w:u w:val="single"/>
        </w:rPr>
        <w:t>, 1975</w:t>
      </w:r>
    </w:p>
    <w:p w:rsidR="00DB1D5E" w:rsidRDefault="00DB1D5E" w:rsidP="00DB1D5E">
      <w:pPr>
        <w:pStyle w:val="NoSpacing"/>
        <w:tabs>
          <w:tab w:val="left" w:pos="6732"/>
        </w:tabs>
        <w:jc w:val="center"/>
      </w:pPr>
    </w:p>
    <w:p w:rsidR="00DB1D5E" w:rsidRDefault="00DB1D5E" w:rsidP="00DB1D5E">
      <w:pPr>
        <w:pStyle w:val="NoSpacing"/>
        <w:tabs>
          <w:tab w:val="left" w:pos="6732"/>
        </w:tabs>
      </w:pPr>
      <w:r>
        <w:t>IEEE’s involvement in the BART case, involving 3 engineers fired for bringing awareness to design safety matters, was initiated by the Committee on Social Implications of Technology, CSIT, led by Dr. Stephen H. Unger, which published reports on its findings, as well as did Spectrum. These actions led the IEEE Board of Directors to file an Amicus Curiae friend of the court legal brief in their case, “citing relevant codes of ethics, one’s obligation to uphold them, and to be terminated for doing so would be a violation of an implied contract term of employment”. See below.</w:t>
      </w:r>
    </w:p>
    <w:p w:rsidR="00DB1D5E" w:rsidRDefault="00DB1D5E" w:rsidP="00DB1D5E">
      <w:pPr>
        <w:pStyle w:val="NoSpacing"/>
        <w:tabs>
          <w:tab w:val="left" w:pos="6732"/>
        </w:tabs>
      </w:pPr>
    </w:p>
    <w:p w:rsidR="00DB1D5E" w:rsidRDefault="0049190C" w:rsidP="00DB1D5E">
      <w:pPr>
        <w:pStyle w:val="NoSpacing"/>
        <w:tabs>
          <w:tab w:val="left" w:pos="6732"/>
        </w:tabs>
        <w:rPr>
          <w:rFonts w:ascii="Open Sans" w:hAnsi="Open Sans" w:cs="Arial"/>
          <w:color w:val="333333"/>
          <w:szCs w:val="16"/>
        </w:rPr>
      </w:pPr>
      <w:hyperlink r:id="rId19" w:anchor="page=6" w:tgtFrame="_blank" w:history="1">
        <w:r w:rsidR="00DB1D5E" w:rsidRPr="00D37D24">
          <w:rPr>
            <w:rStyle w:val="Hyperlink"/>
            <w:rFonts w:ascii="Open Sans" w:hAnsi="Open Sans" w:cs="Arial"/>
            <w:b/>
            <w:bCs/>
            <w:szCs w:val="16"/>
          </w:rPr>
          <w:t>The BART Case - Ethics and the Unemployed Engineer, Steve Unger, IEEE CSIT Newsletter, Vol 1, Issue 4, 1973</w:t>
        </w:r>
      </w:hyperlink>
    </w:p>
    <w:p w:rsidR="00DB1D5E" w:rsidRDefault="00DB1D5E" w:rsidP="00DB1D5E">
      <w:pPr>
        <w:pStyle w:val="NoSpacing"/>
        <w:tabs>
          <w:tab w:val="left" w:pos="6732"/>
        </w:tabs>
        <w:rPr>
          <w:rFonts w:ascii="Open Sans" w:hAnsi="Open Sans" w:cs="Arial"/>
          <w:color w:val="333333"/>
          <w:szCs w:val="16"/>
        </w:rPr>
      </w:pPr>
    </w:p>
    <w:p w:rsidR="00DB1D5E" w:rsidRDefault="0049190C" w:rsidP="00DB1D5E">
      <w:pPr>
        <w:pStyle w:val="NoSpacing"/>
        <w:tabs>
          <w:tab w:val="left" w:pos="6732"/>
        </w:tabs>
      </w:pPr>
      <w:hyperlink r:id="rId20" w:tgtFrame="_blank" w:history="1">
        <w:r w:rsidR="00DB1D5E" w:rsidRPr="00D37D24">
          <w:rPr>
            <w:rStyle w:val="Hyperlink"/>
            <w:rFonts w:ascii="Open Sans" w:hAnsi="Open Sans" w:cs="Arial"/>
            <w:b/>
            <w:bCs/>
            <w:szCs w:val="24"/>
          </w:rPr>
          <w:t>The Case of the three engineers vrs BART, Gordon D. Friedlander, IEEE Spectrum, Oct 1974, pps 69-76</w:t>
        </w:r>
      </w:hyperlink>
    </w:p>
    <w:p w:rsidR="00DB1D5E" w:rsidRPr="00D37D24" w:rsidRDefault="0049190C" w:rsidP="00DB1D5E">
      <w:pPr>
        <w:spacing w:before="100" w:beforeAutospacing="1" w:after="100" w:afterAutospacing="1" w:line="336" w:lineRule="atLeast"/>
        <w:rPr>
          <w:rFonts w:ascii="Open Sans" w:hAnsi="Open Sans" w:cs="Arial"/>
          <w:color w:val="333333"/>
          <w:szCs w:val="16"/>
        </w:rPr>
      </w:pPr>
      <w:hyperlink r:id="rId21" w:tgtFrame="_blank" w:history="1">
        <w:r w:rsidR="00DB1D5E" w:rsidRPr="00D37D24">
          <w:rPr>
            <w:rStyle w:val="Hyperlink"/>
            <w:rFonts w:ascii="Open Sans" w:hAnsi="Open Sans" w:cs="Arial"/>
            <w:b/>
            <w:bCs/>
            <w:szCs w:val="16"/>
          </w:rPr>
          <w:t>The Amicus Curiae Brief of the Institute of Electrical and Electronics Engineers in the BART Case, IEEE CSIT Newsletter, December 1975</w:t>
        </w:r>
      </w:hyperlink>
    </w:p>
    <w:p w:rsidR="00DB1D5E" w:rsidRPr="00D37D24" w:rsidRDefault="0049190C" w:rsidP="00DB1D5E">
      <w:pPr>
        <w:pStyle w:val="NoSpacing"/>
        <w:tabs>
          <w:tab w:val="left" w:pos="6732"/>
        </w:tabs>
        <w:rPr>
          <w:b/>
        </w:rPr>
      </w:pPr>
      <w:hyperlink r:id="rId22" w:history="1">
        <w:r w:rsidR="00DB1D5E" w:rsidRPr="00D37D24">
          <w:rPr>
            <w:rStyle w:val="Hyperlink"/>
            <w:b/>
          </w:rPr>
          <w:t>http://www.asee.org/public/conferences/56/papers/12973/download</w:t>
        </w:r>
      </w:hyperlink>
    </w:p>
    <w:p w:rsidR="00DB1D5E" w:rsidRDefault="00DB1D5E" w:rsidP="00DB1D5E">
      <w:pPr>
        <w:pStyle w:val="NoSpacing"/>
      </w:pPr>
    </w:p>
    <w:p w:rsidR="00151D24" w:rsidRPr="00151D24" w:rsidRDefault="00151D24" w:rsidP="00151D24">
      <w:pPr>
        <w:autoSpaceDE w:val="0"/>
        <w:autoSpaceDN w:val="0"/>
        <w:adjustRightInd w:val="0"/>
        <w:spacing w:after="0" w:line="240" w:lineRule="auto"/>
        <w:jc w:val="center"/>
        <w:rPr>
          <w:rFonts w:cs="Times New Roman"/>
          <w:b/>
          <w:sz w:val="32"/>
          <w:szCs w:val="24"/>
          <w:u w:val="single"/>
        </w:rPr>
      </w:pPr>
      <w:r w:rsidRPr="00596DB9">
        <w:rPr>
          <w:rFonts w:cs="Times New Roman"/>
          <w:b/>
          <w:sz w:val="36"/>
          <w:szCs w:val="24"/>
          <w:u w:val="single"/>
        </w:rPr>
        <w:t>Precedent #A</w:t>
      </w:r>
      <w:r w:rsidR="008074D8">
        <w:rPr>
          <w:rFonts w:cs="Times New Roman"/>
          <w:b/>
          <w:sz w:val="36"/>
          <w:szCs w:val="24"/>
          <w:u w:val="single"/>
        </w:rPr>
        <w:t>7</w:t>
      </w:r>
      <w:r w:rsidRPr="00596DB9">
        <w:rPr>
          <w:rFonts w:cs="Times New Roman"/>
          <w:b/>
          <w:sz w:val="36"/>
          <w:szCs w:val="24"/>
          <w:u w:val="single"/>
        </w:rPr>
        <w:t xml:space="preserve"> – IEEE’s Legal Argument in BART Case on Engineers Ethical Obligation and Implied Employment Contract Right</w:t>
      </w:r>
      <w:r w:rsidR="00AF6981">
        <w:rPr>
          <w:rFonts w:cs="Times New Roman"/>
          <w:b/>
          <w:sz w:val="36"/>
          <w:szCs w:val="24"/>
          <w:u w:val="single"/>
        </w:rPr>
        <w:t>, 1975</w:t>
      </w:r>
    </w:p>
    <w:p w:rsidR="00151D24" w:rsidRDefault="00151D24" w:rsidP="00151D24">
      <w:pPr>
        <w:autoSpaceDE w:val="0"/>
        <w:autoSpaceDN w:val="0"/>
        <w:adjustRightInd w:val="0"/>
        <w:spacing w:after="0" w:line="240" w:lineRule="auto"/>
        <w:rPr>
          <w:rFonts w:ascii="TimesNewRomanPSMT" w:hAnsi="TimesNewRomanPSMT" w:cs="TimesNewRomanPSMT"/>
          <w:szCs w:val="24"/>
        </w:rPr>
      </w:pPr>
    </w:p>
    <w:p w:rsidR="00151D24" w:rsidRDefault="00151D24" w:rsidP="00151D24">
      <w:pPr>
        <w:autoSpaceDE w:val="0"/>
        <w:autoSpaceDN w:val="0"/>
        <w:adjustRightInd w:val="0"/>
        <w:spacing w:after="0" w:line="240" w:lineRule="auto"/>
        <w:rPr>
          <w:rFonts w:ascii="TimesNewRomanPSMT" w:hAnsi="TimesNewRomanPSMT" w:cs="TimesNewRomanPSMT"/>
          <w:szCs w:val="24"/>
        </w:rPr>
      </w:pPr>
      <w:r w:rsidRPr="006E57F7">
        <w:rPr>
          <w:rFonts w:ascii="TimesNewRomanPSMT" w:hAnsi="TimesNewRomanPSMT" w:cs="TimesNewRomanPSMT"/>
          <w:szCs w:val="24"/>
        </w:rPr>
        <w:t>A detailed report was published about the whole BART case, titled</w:t>
      </w:r>
      <w:r>
        <w:rPr>
          <w:rFonts w:ascii="TimesNewRomanPSMT" w:hAnsi="TimesNewRomanPSMT" w:cs="TimesNewRomanPSMT"/>
          <w:szCs w:val="24"/>
        </w:rPr>
        <w:t xml:space="preserve"> </w:t>
      </w:r>
      <w:r w:rsidRPr="006E57F7">
        <w:rPr>
          <w:rFonts w:ascii="TimesNewRomanPSMT" w:hAnsi="TimesNewRomanPSMT" w:cs="TimesNewRomanPSMT"/>
          <w:szCs w:val="24"/>
        </w:rPr>
        <w:t xml:space="preserve">“Divided Loyalties”. </w:t>
      </w:r>
    </w:p>
    <w:p w:rsidR="00151D24" w:rsidRDefault="00151D24" w:rsidP="00151D24">
      <w:pPr>
        <w:autoSpaceDE w:val="0"/>
        <w:autoSpaceDN w:val="0"/>
        <w:adjustRightInd w:val="0"/>
        <w:spacing w:after="0" w:line="240" w:lineRule="auto"/>
        <w:rPr>
          <w:rFonts w:ascii="TimesNewRomanPSMT" w:hAnsi="TimesNewRomanPSMT" w:cs="TimesNewRomanPSMT"/>
          <w:szCs w:val="24"/>
        </w:rPr>
      </w:pPr>
    </w:p>
    <w:p w:rsidR="00151D24" w:rsidRDefault="0049190C" w:rsidP="00151D24">
      <w:pPr>
        <w:pStyle w:val="NoSpacing"/>
      </w:pPr>
      <w:hyperlink r:id="rId23" w:tgtFrame="_blank" w:history="1">
        <w:r w:rsidR="00151D24" w:rsidRPr="00D37D24">
          <w:rPr>
            <w:rStyle w:val="Hyperlink"/>
            <w:rFonts w:ascii="Open Sans" w:hAnsi="Open Sans" w:cs="Arial"/>
            <w:b/>
            <w:bCs/>
            <w:szCs w:val="16"/>
          </w:rPr>
          <w:t>Divided Loyalties, Purdue University Series, Complete Amicus Curiae Brief, pps 365 - 374</w:t>
        </w:r>
      </w:hyperlink>
      <w:r w:rsidR="00151D24" w:rsidRPr="00D37D24">
        <w:t xml:space="preserve"> </w:t>
      </w:r>
    </w:p>
    <w:p w:rsidR="00151D24" w:rsidRPr="006E57F7" w:rsidRDefault="00151D24" w:rsidP="00151D24">
      <w:pPr>
        <w:pStyle w:val="NoSpacing"/>
      </w:pPr>
    </w:p>
    <w:p w:rsidR="00151D24" w:rsidRDefault="00151D24" w:rsidP="00151D24">
      <w:pPr>
        <w:autoSpaceDE w:val="0"/>
        <w:autoSpaceDN w:val="0"/>
        <w:adjustRightInd w:val="0"/>
        <w:spacing w:after="0" w:line="240" w:lineRule="auto"/>
        <w:rPr>
          <w:rFonts w:ascii="TimesNewRomanPSMT" w:hAnsi="TimesNewRomanPSMT" w:cs="TimesNewRomanPSMT"/>
          <w:szCs w:val="24"/>
        </w:rPr>
      </w:pPr>
      <w:r w:rsidRPr="006E57F7">
        <w:rPr>
          <w:rFonts w:ascii="TimesNewRomanPSMT" w:hAnsi="TimesNewRomanPSMT" w:cs="TimesNewRomanPSMT"/>
          <w:szCs w:val="24"/>
        </w:rPr>
        <w:t>It discussed what happened at BART, the</w:t>
      </w:r>
      <w:r>
        <w:rPr>
          <w:rFonts w:ascii="TimesNewRomanPSMT" w:hAnsi="TimesNewRomanPSMT" w:cs="TimesNewRomanPSMT"/>
          <w:szCs w:val="24"/>
        </w:rPr>
        <w:t xml:space="preserve"> </w:t>
      </w:r>
      <w:r w:rsidRPr="006E57F7">
        <w:rPr>
          <w:rFonts w:ascii="TimesNewRomanPSMT" w:hAnsi="TimesNewRomanPSMT" w:cs="TimesNewRomanPSMT"/>
          <w:szCs w:val="24"/>
        </w:rPr>
        <w:t>safety issues raised by the 3 BART engineers, their firing, the</w:t>
      </w:r>
      <w:r>
        <w:rPr>
          <w:rFonts w:ascii="TimesNewRomanPSMT" w:hAnsi="TimesNewRomanPSMT" w:cs="TimesNewRomanPSMT"/>
          <w:szCs w:val="24"/>
        </w:rPr>
        <w:t xml:space="preserve"> </w:t>
      </w:r>
      <w:r w:rsidRPr="006E57F7">
        <w:rPr>
          <w:rFonts w:ascii="TimesNewRomanPSMT" w:hAnsi="TimesNewRomanPSMT" w:cs="TimesNewRomanPSMT"/>
          <w:szCs w:val="24"/>
        </w:rPr>
        <w:t>subsequent investigations, the articles published by the IEEE</w:t>
      </w:r>
      <w:r>
        <w:rPr>
          <w:rFonts w:ascii="TimesNewRomanPSMT" w:hAnsi="TimesNewRomanPSMT" w:cs="TimesNewRomanPSMT"/>
          <w:szCs w:val="24"/>
        </w:rPr>
        <w:t xml:space="preserve"> </w:t>
      </w:r>
      <w:r w:rsidRPr="006E57F7">
        <w:rPr>
          <w:rFonts w:ascii="TimesNewRomanPSMT" w:hAnsi="TimesNewRomanPSMT" w:cs="TimesNewRomanPSMT"/>
          <w:szCs w:val="24"/>
        </w:rPr>
        <w:t>Spectrum magazine, Steve Unger’s and the Committee on the Social</w:t>
      </w:r>
      <w:r>
        <w:rPr>
          <w:rFonts w:ascii="TimesNewRomanPSMT" w:hAnsi="TimesNewRomanPSMT" w:cs="TimesNewRomanPSMT"/>
          <w:szCs w:val="24"/>
        </w:rPr>
        <w:t xml:space="preserve"> </w:t>
      </w:r>
      <w:r w:rsidRPr="006E57F7">
        <w:rPr>
          <w:rFonts w:ascii="TimesNewRomanPSMT" w:hAnsi="TimesNewRomanPSMT" w:cs="TimesNewRomanPSMT"/>
          <w:szCs w:val="24"/>
        </w:rPr>
        <w:t>Implications of Technology, CSIT, investigations and its urging via</w:t>
      </w:r>
      <w:r>
        <w:rPr>
          <w:rFonts w:ascii="TimesNewRomanPSMT" w:hAnsi="TimesNewRomanPSMT" w:cs="TimesNewRomanPSMT"/>
          <w:szCs w:val="24"/>
        </w:rPr>
        <w:t xml:space="preserve"> </w:t>
      </w:r>
      <w:r w:rsidRPr="006E57F7">
        <w:rPr>
          <w:rFonts w:ascii="TimesNewRomanPSMT" w:hAnsi="TimesNewRomanPSMT" w:cs="TimesNewRomanPSMT"/>
          <w:szCs w:val="24"/>
        </w:rPr>
        <w:t>TAB for the IEEE to enter the BART case, the ExCom and Board</w:t>
      </w:r>
      <w:r>
        <w:rPr>
          <w:rFonts w:ascii="TimesNewRomanPSMT" w:hAnsi="TimesNewRomanPSMT" w:cs="TimesNewRomanPSMT"/>
          <w:szCs w:val="24"/>
        </w:rPr>
        <w:t xml:space="preserve"> </w:t>
      </w:r>
      <w:r w:rsidRPr="006E57F7">
        <w:rPr>
          <w:rFonts w:ascii="TimesNewRomanPSMT" w:hAnsi="TimesNewRomanPSMT" w:cs="TimesNewRomanPSMT"/>
          <w:szCs w:val="24"/>
        </w:rPr>
        <w:t>approval to enter, and the subsequent Amicus Curiae legal brief of</w:t>
      </w:r>
      <w:r>
        <w:rPr>
          <w:rFonts w:ascii="TimesNewRomanPSMT" w:hAnsi="TimesNewRomanPSMT" w:cs="TimesNewRomanPSMT"/>
          <w:szCs w:val="24"/>
        </w:rPr>
        <w:t xml:space="preserve"> </w:t>
      </w:r>
      <w:r w:rsidRPr="006E57F7">
        <w:rPr>
          <w:rFonts w:ascii="TimesNewRomanPSMT" w:hAnsi="TimesNewRomanPSMT" w:cs="TimesNewRomanPSMT"/>
          <w:szCs w:val="24"/>
        </w:rPr>
        <w:t>IEEE, which was entered in the case in January 1975.</w:t>
      </w:r>
    </w:p>
    <w:p w:rsidR="00151D24" w:rsidRPr="006E57F7" w:rsidRDefault="00151D24" w:rsidP="00151D24">
      <w:pPr>
        <w:autoSpaceDE w:val="0"/>
        <w:autoSpaceDN w:val="0"/>
        <w:adjustRightInd w:val="0"/>
        <w:spacing w:after="0" w:line="240" w:lineRule="auto"/>
        <w:rPr>
          <w:rFonts w:ascii="TimesNewRomanPSMT" w:hAnsi="TimesNewRomanPSMT" w:cs="TimesNewRomanPSMT"/>
          <w:szCs w:val="24"/>
        </w:rPr>
      </w:pPr>
    </w:p>
    <w:p w:rsidR="00151D24" w:rsidRPr="006E57F7" w:rsidRDefault="007F3780" w:rsidP="00151D24">
      <w:pPr>
        <w:autoSpaceDE w:val="0"/>
        <w:autoSpaceDN w:val="0"/>
        <w:adjustRightInd w:val="0"/>
        <w:spacing w:after="0" w:line="240" w:lineRule="auto"/>
        <w:rPr>
          <w:rFonts w:ascii="TimesNewRomanPSMT" w:hAnsi="TimesNewRomanPSMT" w:cs="TimesNewRomanPSMT"/>
          <w:szCs w:val="24"/>
        </w:rPr>
      </w:pPr>
      <w:r>
        <w:rPr>
          <w:rFonts w:ascii="TimesNewRomanPSMT" w:hAnsi="TimesNewRomanPSMT" w:cs="TimesNewRomanPSMT"/>
          <w:noProof/>
          <w:szCs w:val="24"/>
        </w:rPr>
        <w:drawing>
          <wp:anchor distT="0" distB="0" distL="114300" distR="114300" simplePos="0" relativeHeight="251659264" behindDoc="0" locked="0" layoutInCell="1" allowOverlap="1">
            <wp:simplePos x="0" y="0"/>
            <wp:positionH relativeFrom="column">
              <wp:align>left</wp:align>
            </wp:positionH>
            <wp:positionV relativeFrom="paragraph">
              <wp:posOffset>351155</wp:posOffset>
            </wp:positionV>
            <wp:extent cx="6282690" cy="1623060"/>
            <wp:effectExtent l="19050" t="0" r="3810" b="0"/>
            <wp:wrapSquare wrapText="bothSides"/>
            <wp:docPr id="32" name="Picture 31" descr="Key BART Leg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BART Legals.jpg"/>
                    <pic:cNvPicPr/>
                  </pic:nvPicPr>
                  <pic:blipFill>
                    <a:blip r:embed="rId24" cstate="print"/>
                    <a:stretch>
                      <a:fillRect/>
                    </a:stretch>
                  </pic:blipFill>
                  <pic:spPr>
                    <a:xfrm>
                      <a:off x="0" y="0"/>
                      <a:ext cx="6282690" cy="1623060"/>
                    </a:xfrm>
                    <a:prstGeom prst="rect">
                      <a:avLst/>
                    </a:prstGeom>
                  </pic:spPr>
                </pic:pic>
              </a:graphicData>
            </a:graphic>
          </wp:anchor>
        </w:drawing>
      </w:r>
      <w:r w:rsidR="00151D24" w:rsidRPr="006E57F7">
        <w:rPr>
          <w:rFonts w:ascii="TimesNewRomanPSMT" w:hAnsi="TimesNewRomanPSMT" w:cs="TimesNewRomanPSMT"/>
          <w:szCs w:val="24"/>
        </w:rPr>
        <w:t>Contained in Divided Loyalties are 2 significant writings. The</w:t>
      </w:r>
      <w:r w:rsidR="00151D24">
        <w:rPr>
          <w:rFonts w:ascii="TimesNewRomanPSMT" w:hAnsi="TimesNewRomanPSMT" w:cs="TimesNewRomanPSMT"/>
          <w:szCs w:val="24"/>
        </w:rPr>
        <w:t xml:space="preserve"> </w:t>
      </w:r>
      <w:r w:rsidR="00151D24" w:rsidRPr="006E57F7">
        <w:rPr>
          <w:rFonts w:ascii="TimesNewRomanPSMT" w:hAnsi="TimesNewRomanPSMT" w:cs="TimesNewRomanPSMT"/>
          <w:szCs w:val="24"/>
        </w:rPr>
        <w:t>first highlighted what IEEE’s legal team viewed as the most important part of its brief:</w:t>
      </w:r>
    </w:p>
    <w:p w:rsidR="00151D24" w:rsidRDefault="00151D24" w:rsidP="00151D24">
      <w:pPr>
        <w:pStyle w:val="NoSpacing"/>
        <w:tabs>
          <w:tab w:val="left" w:pos="6732"/>
        </w:tabs>
        <w:rPr>
          <w:rFonts w:ascii="TimesNewRomanPSMT" w:hAnsi="TimesNewRomanPSMT" w:cs="TimesNewRomanPSMT"/>
          <w:sz w:val="34"/>
          <w:szCs w:val="34"/>
        </w:rPr>
      </w:pPr>
    </w:p>
    <w:p w:rsidR="007F3780" w:rsidRDefault="007F3780" w:rsidP="00151D24">
      <w:pPr>
        <w:pStyle w:val="NoSpacing"/>
        <w:jc w:val="center"/>
        <w:rPr>
          <w:b/>
          <w:sz w:val="32"/>
          <w:u w:val="single"/>
        </w:rPr>
      </w:pPr>
      <w:r>
        <w:rPr>
          <w:b/>
          <w:noProof/>
          <w:sz w:val="32"/>
          <w:u w:val="single"/>
        </w:rPr>
        <w:drawing>
          <wp:inline distT="0" distB="0" distL="0" distR="0">
            <wp:extent cx="5992728" cy="2621280"/>
            <wp:effectExtent l="19050" t="0" r="8022" b="0"/>
            <wp:docPr id="33" name="Picture 32" descr="Key BART Lega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BART Legals2.jpg"/>
                    <pic:cNvPicPr/>
                  </pic:nvPicPr>
                  <pic:blipFill>
                    <a:blip r:embed="rId25" cstate="print"/>
                    <a:stretch>
                      <a:fillRect/>
                    </a:stretch>
                  </pic:blipFill>
                  <pic:spPr>
                    <a:xfrm>
                      <a:off x="0" y="0"/>
                      <a:ext cx="5987938" cy="2619185"/>
                    </a:xfrm>
                    <a:prstGeom prst="rect">
                      <a:avLst/>
                    </a:prstGeom>
                  </pic:spPr>
                </pic:pic>
              </a:graphicData>
            </a:graphic>
          </wp:inline>
        </w:drawing>
      </w:r>
    </w:p>
    <w:p w:rsidR="00151D24" w:rsidRDefault="00151D24" w:rsidP="00151D24">
      <w:pPr>
        <w:spacing w:after="0" w:line="240" w:lineRule="auto"/>
        <w:rPr>
          <w:rFonts w:eastAsia="Times New Roman" w:cs="Times New Roman"/>
          <w:color w:val="454545"/>
          <w:sz w:val="34"/>
        </w:rPr>
      </w:pPr>
    </w:p>
    <w:p w:rsidR="00BA11E7" w:rsidRPr="00BA11E7" w:rsidRDefault="00BA11E7" w:rsidP="00BA11E7">
      <w:pPr>
        <w:pStyle w:val="NoSpacing"/>
        <w:jc w:val="center"/>
        <w:rPr>
          <w:b/>
          <w:sz w:val="36"/>
          <w:u w:val="single"/>
        </w:rPr>
      </w:pPr>
      <w:r w:rsidRPr="00BA11E7">
        <w:rPr>
          <w:b/>
          <w:sz w:val="36"/>
          <w:u w:val="single"/>
        </w:rPr>
        <w:t>Precedent #A</w:t>
      </w:r>
      <w:r w:rsidR="008074D8">
        <w:rPr>
          <w:b/>
          <w:sz w:val="36"/>
          <w:u w:val="single"/>
        </w:rPr>
        <w:t>8</w:t>
      </w:r>
      <w:r w:rsidRPr="00BA11E7">
        <w:rPr>
          <w:b/>
          <w:sz w:val="36"/>
          <w:u w:val="single"/>
        </w:rPr>
        <w:t xml:space="preserve"> – An IEEE Award for Service in the Public Interest, Kaufman</w:t>
      </w:r>
      <w:r w:rsidR="00AF6981">
        <w:rPr>
          <w:b/>
          <w:sz w:val="36"/>
          <w:u w:val="single"/>
        </w:rPr>
        <w:t>, 1976</w:t>
      </w:r>
    </w:p>
    <w:p w:rsidR="00BA11E7" w:rsidRDefault="00BA11E7" w:rsidP="00BA11E7">
      <w:pPr>
        <w:pStyle w:val="NoSpacing"/>
        <w:rPr>
          <w:b/>
        </w:rPr>
      </w:pPr>
    </w:p>
    <w:p w:rsidR="00BA11E7" w:rsidRPr="00FE2A18" w:rsidRDefault="00BA11E7" w:rsidP="00BA11E7">
      <w:pPr>
        <w:pStyle w:val="NoSpacing"/>
      </w:pPr>
      <w:r>
        <w:t>This paper discusses a proposal for a new IEEE Field Award to a member for Service in the Public Interest. Later, the Carl Barus Award was established for this same purpose and the 3 BART engineers received the first one.</w:t>
      </w:r>
    </w:p>
    <w:p w:rsidR="00BA11E7" w:rsidRPr="001C3732" w:rsidRDefault="00BA11E7" w:rsidP="00BA11E7">
      <w:pPr>
        <w:pStyle w:val="NoSpacing"/>
        <w:jc w:val="center"/>
        <w:rPr>
          <w:b/>
          <w:sz w:val="22"/>
        </w:rPr>
      </w:pPr>
    </w:p>
    <w:p w:rsidR="00BA11E7" w:rsidRDefault="0049190C" w:rsidP="00BA11E7">
      <w:pPr>
        <w:pStyle w:val="NoSpacing"/>
        <w:rPr>
          <w:b/>
        </w:rPr>
      </w:pPr>
      <w:hyperlink r:id="rId26" w:anchor="page=13" w:history="1">
        <w:r w:rsidR="00AF6981" w:rsidRPr="00A55014">
          <w:rPr>
            <w:rStyle w:val="Hyperlink"/>
            <w:b/>
          </w:rPr>
          <w:t>http://ewh.ieee.org/soc/ssit/Newsletter%20Archive/1972-1981/TS4-14-76.pdf#page=13</w:t>
        </w:r>
      </w:hyperlink>
    </w:p>
    <w:p w:rsidR="00151D24" w:rsidRDefault="00151D24" w:rsidP="00DB1D5E">
      <w:pPr>
        <w:pStyle w:val="NoSpacing"/>
      </w:pPr>
    </w:p>
    <w:p w:rsidR="00BA11E7" w:rsidRDefault="00BA11E7" w:rsidP="001C3732">
      <w:pPr>
        <w:pStyle w:val="NoSpacing"/>
        <w:jc w:val="center"/>
        <w:rPr>
          <w:rFonts w:eastAsia="Times New Roman" w:cs="Times New Roman"/>
          <w:b/>
          <w:i/>
          <w:color w:val="454545"/>
          <w:sz w:val="32"/>
        </w:rPr>
      </w:pPr>
      <w:r w:rsidRPr="00BA11E7">
        <w:rPr>
          <w:b/>
          <w:sz w:val="36"/>
          <w:u w:val="single"/>
        </w:rPr>
        <w:t>Precedent #A</w:t>
      </w:r>
      <w:r w:rsidR="00596DB9">
        <w:rPr>
          <w:b/>
          <w:sz w:val="36"/>
          <w:u w:val="single"/>
        </w:rPr>
        <w:t>9</w:t>
      </w:r>
      <w:r w:rsidRPr="00BA11E7">
        <w:rPr>
          <w:b/>
          <w:sz w:val="36"/>
          <w:u w:val="single"/>
        </w:rPr>
        <w:t xml:space="preserve"> – IEEE US</w:t>
      </w:r>
      <w:r w:rsidR="001C3732">
        <w:rPr>
          <w:b/>
          <w:sz w:val="36"/>
          <w:u w:val="single"/>
        </w:rPr>
        <w:t>AB Approved Ethical Support andM</w:t>
      </w:r>
      <w:r w:rsidRPr="00BA11E7">
        <w:rPr>
          <w:b/>
          <w:sz w:val="36"/>
          <w:u w:val="single"/>
        </w:rPr>
        <w:t>ember Discipline Proposed Procedures</w:t>
      </w:r>
      <w:r w:rsidR="00AF6981">
        <w:rPr>
          <w:b/>
          <w:sz w:val="36"/>
          <w:u w:val="single"/>
        </w:rPr>
        <w:t xml:space="preserve">, </w:t>
      </w:r>
      <w:r w:rsidRPr="00BA11E7">
        <w:rPr>
          <w:b/>
          <w:sz w:val="36"/>
          <w:u w:val="single"/>
        </w:rPr>
        <w:t>1977</w:t>
      </w:r>
      <w:r w:rsidRPr="00E46B9B">
        <w:rPr>
          <w:rFonts w:eastAsia="Times New Roman" w:cs="Times New Roman"/>
          <w:b/>
          <w:i/>
          <w:noProof/>
          <w:color w:val="454545"/>
          <w:sz w:val="32"/>
        </w:rPr>
        <w:drawing>
          <wp:inline distT="0" distB="0" distL="0" distR="0">
            <wp:extent cx="5905499" cy="2613660"/>
            <wp:effectExtent l="19050" t="0" r="1"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907305" cy="2614459"/>
                    </a:xfrm>
                    <a:prstGeom prst="rect">
                      <a:avLst/>
                    </a:prstGeom>
                    <a:noFill/>
                    <a:ln w="9525">
                      <a:noFill/>
                      <a:miter lim="800000"/>
                      <a:headEnd/>
                      <a:tailEnd/>
                    </a:ln>
                  </pic:spPr>
                </pic:pic>
              </a:graphicData>
            </a:graphic>
          </wp:inline>
        </w:drawing>
      </w:r>
      <w:r>
        <w:rPr>
          <w:rFonts w:eastAsia="Times New Roman" w:cs="Times New Roman"/>
          <w:b/>
          <w:i/>
          <w:color w:val="454545"/>
          <w:sz w:val="32"/>
        </w:rPr>
        <w:t xml:space="preserve"> </w:t>
      </w:r>
    </w:p>
    <w:p w:rsidR="00BA11E7" w:rsidRDefault="00BA11E7" w:rsidP="00BA11E7">
      <w:pPr>
        <w:spacing w:after="0" w:line="240" w:lineRule="auto"/>
        <w:jc w:val="center"/>
        <w:rPr>
          <w:rFonts w:eastAsia="Times New Roman" w:cs="Times New Roman"/>
          <w:b/>
          <w:i/>
          <w:color w:val="454545"/>
          <w:sz w:val="32"/>
        </w:rPr>
      </w:pPr>
    </w:p>
    <w:p w:rsidR="00BA11E7" w:rsidRDefault="0049190C" w:rsidP="00BA11E7">
      <w:pPr>
        <w:spacing w:after="0" w:line="240" w:lineRule="auto"/>
        <w:jc w:val="center"/>
      </w:pPr>
      <w:hyperlink r:id="rId28" w:anchor="page=8" w:history="1">
        <w:r w:rsidR="00BA11E7" w:rsidRPr="00667198">
          <w:rPr>
            <w:rStyle w:val="Hyperlink"/>
            <w:rFonts w:eastAsia="Times New Roman" w:cs="Times New Roman"/>
            <w:b/>
          </w:rPr>
          <w:t>http://ewh.ieee.org/soc/ssit/Newsletter%20Archive/1972-1981/TS5-19-77.pdf#page=8</w:t>
        </w:r>
      </w:hyperlink>
    </w:p>
    <w:p w:rsidR="00AC5477" w:rsidRDefault="00AC5477" w:rsidP="00BA11E7">
      <w:pPr>
        <w:spacing w:after="0" w:line="240" w:lineRule="auto"/>
        <w:jc w:val="center"/>
        <w:rPr>
          <w:rFonts w:eastAsia="Times New Roman" w:cs="Times New Roman"/>
          <w:b/>
          <w:color w:val="454545"/>
        </w:rPr>
      </w:pPr>
    </w:p>
    <w:p w:rsidR="00BA11E7" w:rsidRPr="00BA16F5" w:rsidRDefault="00BA11E7" w:rsidP="00BA11E7">
      <w:pPr>
        <w:spacing w:after="0" w:line="240" w:lineRule="auto"/>
        <w:jc w:val="center"/>
        <w:rPr>
          <w:rFonts w:eastAsia="Times New Roman" w:cs="Times New Roman"/>
          <w:b/>
          <w:color w:val="454545"/>
          <w:sz w:val="36"/>
          <w:u w:val="single"/>
        </w:rPr>
      </w:pPr>
      <w:r w:rsidRPr="00BA16F5">
        <w:rPr>
          <w:rFonts w:eastAsia="Times New Roman" w:cs="Times New Roman"/>
          <w:b/>
          <w:color w:val="454545"/>
          <w:sz w:val="36"/>
          <w:u w:val="single"/>
        </w:rPr>
        <w:t>Precedent #A</w:t>
      </w:r>
      <w:r w:rsidR="00596DB9">
        <w:rPr>
          <w:rFonts w:eastAsia="Times New Roman" w:cs="Times New Roman"/>
          <w:b/>
          <w:color w:val="454545"/>
          <w:sz w:val="36"/>
          <w:u w:val="single"/>
        </w:rPr>
        <w:t>10</w:t>
      </w:r>
      <w:r w:rsidRPr="00BA16F5">
        <w:rPr>
          <w:rFonts w:eastAsia="Times New Roman" w:cs="Times New Roman"/>
          <w:b/>
          <w:color w:val="454545"/>
          <w:sz w:val="36"/>
          <w:u w:val="single"/>
        </w:rPr>
        <w:t>– Establishment of the Member Conduct Committee</w:t>
      </w:r>
      <w:r w:rsidR="00AF6981">
        <w:rPr>
          <w:rFonts w:eastAsia="Times New Roman" w:cs="Times New Roman"/>
          <w:b/>
          <w:color w:val="454545"/>
          <w:sz w:val="36"/>
          <w:u w:val="single"/>
        </w:rPr>
        <w:t>, 1977-1978</w:t>
      </w:r>
    </w:p>
    <w:p w:rsidR="00BA11E7" w:rsidRDefault="00BA11E7" w:rsidP="00BA11E7">
      <w:pPr>
        <w:spacing w:after="0" w:line="240" w:lineRule="auto"/>
        <w:jc w:val="center"/>
        <w:rPr>
          <w:rFonts w:eastAsia="Times New Roman" w:cs="Times New Roman"/>
          <w:b/>
          <w:color w:val="454545"/>
          <w:sz w:val="32"/>
        </w:rPr>
      </w:pPr>
    </w:p>
    <w:p w:rsidR="00BA11E7" w:rsidRDefault="00BA11E7" w:rsidP="00BA11E7">
      <w:pPr>
        <w:spacing w:after="0" w:line="240" w:lineRule="auto"/>
        <w:jc w:val="both"/>
        <w:rPr>
          <w:rFonts w:eastAsia="Times New Roman" w:cs="Times New Roman"/>
          <w:color w:val="454545"/>
        </w:rPr>
      </w:pPr>
      <w:r>
        <w:rPr>
          <w:rFonts w:eastAsia="Times New Roman" w:cs="Times New Roman"/>
          <w:color w:val="454545"/>
        </w:rPr>
        <w:t>Out of the experience with the BART case, there developed within IEEE entities the recognition of the need to establish a committee to enforce the Code of Ethics.  When this began to be considered by the then IEEE Board, it favored just to discipline unethical conduct. However, as was shown by Precedent #4, CSIT and subsequently the Ethics Task Force of the United States Activities Board, USAB, where at that time Ethics was handled for IEEE, they favored additionally to provide support to engineers, whose employment was placed in jeopardy for upholding the IEEE Code of Ethics in their practice. Records of these differing views were captured in the following:</w:t>
      </w:r>
    </w:p>
    <w:p w:rsidR="00BA11E7" w:rsidRDefault="00BA11E7" w:rsidP="00BA11E7">
      <w:pPr>
        <w:spacing w:after="0" w:line="240" w:lineRule="auto"/>
        <w:jc w:val="both"/>
        <w:rPr>
          <w:rFonts w:eastAsia="Times New Roman" w:cs="Times New Roman"/>
          <w:color w:val="454545"/>
        </w:rPr>
      </w:pPr>
    </w:p>
    <w:p w:rsidR="00BA11E7" w:rsidRPr="00A5289F" w:rsidRDefault="0049190C" w:rsidP="00BA11E7">
      <w:pPr>
        <w:pStyle w:val="NoSpacing"/>
        <w:rPr>
          <w:rFonts w:cs="Times New Roman"/>
          <w:szCs w:val="24"/>
        </w:rPr>
      </w:pPr>
      <w:hyperlink r:id="rId29" w:tgtFrame="_blank" w:history="1">
        <w:r w:rsidR="00BA11E7" w:rsidRPr="00A5289F">
          <w:rPr>
            <w:rStyle w:val="Hyperlink"/>
            <w:rFonts w:cs="Times New Roman"/>
            <w:b/>
            <w:bCs/>
            <w:szCs w:val="24"/>
          </w:rPr>
          <w:t xml:space="preserve">The </w:t>
        </w:r>
        <w:r w:rsidR="00BA11E7">
          <w:rPr>
            <w:rStyle w:val="Hyperlink"/>
            <w:rFonts w:cs="Times New Roman"/>
            <w:b/>
            <w:bCs/>
            <w:szCs w:val="24"/>
          </w:rPr>
          <w:t xml:space="preserve">IEEE </w:t>
        </w:r>
        <w:r w:rsidR="00BA11E7" w:rsidRPr="00A5289F">
          <w:rPr>
            <w:rStyle w:val="Hyperlink"/>
            <w:rFonts w:cs="Times New Roman"/>
            <w:b/>
            <w:bCs/>
            <w:szCs w:val="24"/>
          </w:rPr>
          <w:t xml:space="preserve">Debates </w:t>
        </w:r>
        <w:r w:rsidR="00BA11E7">
          <w:rPr>
            <w:rStyle w:val="Hyperlink"/>
            <w:rFonts w:cs="Times New Roman"/>
            <w:b/>
            <w:bCs/>
            <w:szCs w:val="24"/>
          </w:rPr>
          <w:t xml:space="preserve">on Enforcement Discipline and Ethical Support of </w:t>
        </w:r>
        <w:r w:rsidR="00BA11E7" w:rsidRPr="00A5289F">
          <w:rPr>
            <w:rStyle w:val="Hyperlink"/>
            <w:rFonts w:cs="Times New Roman"/>
            <w:b/>
            <w:bCs/>
            <w:szCs w:val="24"/>
          </w:rPr>
          <w:t>the 1974 IEEE Code of Ethics</w:t>
        </w:r>
      </w:hyperlink>
      <w:r w:rsidR="00BA11E7">
        <w:rPr>
          <w:rFonts w:cs="Times New Roman"/>
          <w:szCs w:val="24"/>
        </w:rPr>
        <w:t xml:space="preserve"> </w:t>
      </w:r>
    </w:p>
    <w:p w:rsidR="00BA11E7" w:rsidRDefault="00BA11E7" w:rsidP="00BA11E7">
      <w:pPr>
        <w:pStyle w:val="NoSpacing"/>
      </w:pPr>
    </w:p>
    <w:p w:rsidR="00BA11E7" w:rsidRPr="00A5289F" w:rsidRDefault="00BA11E7" w:rsidP="00BA11E7">
      <w:pPr>
        <w:pStyle w:val="NoSpacing"/>
        <w:rPr>
          <w:rFonts w:eastAsia="Times New Roman" w:cs="Times New Roman"/>
          <w:b/>
          <w:color w:val="454545"/>
        </w:rPr>
      </w:pPr>
      <w:r>
        <w:rPr>
          <w:rFonts w:eastAsia="Times New Roman" w:cs="Times New Roman"/>
          <w:b/>
          <w:color w:val="454545"/>
        </w:rPr>
        <w:t>IEEE Board Presentations on Member Discipline and Ethical Support, November 1977</w:t>
      </w:r>
    </w:p>
    <w:p w:rsidR="00BA11E7" w:rsidRDefault="00BA11E7" w:rsidP="00BA11E7">
      <w:pPr>
        <w:pStyle w:val="NoSpacing"/>
        <w:rPr>
          <w:rFonts w:eastAsia="Times New Roman" w:cs="Times New Roman"/>
          <w:color w:val="454545"/>
        </w:rPr>
      </w:pPr>
    </w:p>
    <w:p w:rsidR="00BA11E7" w:rsidRDefault="0049190C" w:rsidP="00BA11E7">
      <w:pPr>
        <w:pStyle w:val="NoSpacing"/>
        <w:rPr>
          <w:rFonts w:eastAsia="Times New Roman" w:cs="Times New Roman"/>
          <w:b/>
          <w:color w:val="454545"/>
        </w:rPr>
      </w:pPr>
      <w:hyperlink r:id="rId30" w:history="1">
        <w:r w:rsidR="00BA11E7" w:rsidRPr="00A5289F">
          <w:rPr>
            <w:rStyle w:val="Hyperlink"/>
            <w:rFonts w:eastAsia="Times New Roman" w:cs="Times New Roman"/>
            <w:b/>
          </w:rPr>
          <w:t>http://ewh.ieee.org/soc/ssit/Newsletter%20Archive/1972-1981/TS5-20-77.pdf</w:t>
        </w:r>
      </w:hyperlink>
    </w:p>
    <w:p w:rsidR="00BA11E7" w:rsidRDefault="00BA11E7" w:rsidP="00BA11E7">
      <w:pPr>
        <w:pStyle w:val="NoSpacing"/>
        <w:rPr>
          <w:rFonts w:eastAsia="Times New Roman" w:cs="Times New Roman"/>
          <w:b/>
          <w:color w:val="454545"/>
        </w:rPr>
      </w:pPr>
    </w:p>
    <w:p w:rsidR="00BA11E7" w:rsidRDefault="00BA11E7" w:rsidP="00BA11E7">
      <w:pPr>
        <w:pStyle w:val="NoSpacing"/>
        <w:rPr>
          <w:rFonts w:eastAsia="Times New Roman" w:cs="Times New Roman"/>
          <w:color w:val="454545"/>
        </w:rPr>
      </w:pPr>
      <w:r>
        <w:rPr>
          <w:rFonts w:eastAsia="Times New Roman" w:cs="Times New Roman"/>
          <w:color w:val="454545"/>
        </w:rPr>
        <w:t>The on February 1978, the IEEE established the Member Conduct Committee with dual functions:</w:t>
      </w:r>
    </w:p>
    <w:p w:rsidR="00BA11E7" w:rsidRDefault="00BA11E7" w:rsidP="00BA11E7">
      <w:pPr>
        <w:pStyle w:val="NoSpacing"/>
        <w:rPr>
          <w:rFonts w:eastAsia="Times New Roman" w:cs="Times New Roman"/>
          <w:color w:val="454545"/>
        </w:rPr>
      </w:pPr>
      <w:r>
        <w:rPr>
          <w:rFonts w:eastAsia="Times New Roman" w:cs="Times New Roman"/>
          <w:color w:val="454545"/>
        </w:rPr>
        <w:tab/>
        <w:t>a. Member Discipline</w:t>
      </w:r>
    </w:p>
    <w:p w:rsidR="00BA11E7" w:rsidRDefault="00BA11E7" w:rsidP="00BA11E7">
      <w:pPr>
        <w:pStyle w:val="NoSpacing"/>
        <w:rPr>
          <w:rFonts w:eastAsia="Times New Roman" w:cs="Times New Roman"/>
          <w:color w:val="454545"/>
        </w:rPr>
      </w:pPr>
      <w:r>
        <w:rPr>
          <w:rFonts w:eastAsia="Times New Roman" w:cs="Times New Roman"/>
          <w:color w:val="454545"/>
        </w:rPr>
        <w:tab/>
        <w:t>b. Ethical Support</w:t>
      </w:r>
    </w:p>
    <w:p w:rsidR="00BA11E7" w:rsidRDefault="00BA11E7" w:rsidP="00BA11E7">
      <w:pPr>
        <w:pStyle w:val="NoSpacing"/>
        <w:rPr>
          <w:rFonts w:eastAsia="Times New Roman" w:cs="Times New Roman"/>
          <w:b/>
          <w:color w:val="454545"/>
          <w:sz w:val="32"/>
        </w:rPr>
      </w:pPr>
    </w:p>
    <w:p w:rsidR="00516A9A" w:rsidRPr="00BA16F5" w:rsidRDefault="00516A9A" w:rsidP="00516A9A">
      <w:pPr>
        <w:spacing w:after="0" w:line="240" w:lineRule="auto"/>
        <w:jc w:val="center"/>
        <w:rPr>
          <w:rFonts w:eastAsia="Times New Roman" w:cs="Times New Roman"/>
          <w:b/>
          <w:color w:val="454545"/>
          <w:sz w:val="36"/>
          <w:u w:val="single"/>
        </w:rPr>
      </w:pPr>
      <w:r w:rsidRPr="00BA16F5">
        <w:rPr>
          <w:rFonts w:eastAsia="Times New Roman" w:cs="Times New Roman"/>
          <w:b/>
          <w:color w:val="454545"/>
          <w:sz w:val="36"/>
          <w:u w:val="single"/>
        </w:rPr>
        <w:t>Precedent #A</w:t>
      </w:r>
      <w:r w:rsidR="00596DB9">
        <w:rPr>
          <w:rFonts w:eastAsia="Times New Roman" w:cs="Times New Roman"/>
          <w:b/>
          <w:color w:val="454545"/>
          <w:sz w:val="36"/>
          <w:u w:val="single"/>
        </w:rPr>
        <w:t>11</w:t>
      </w:r>
      <w:r w:rsidRPr="00BA16F5">
        <w:rPr>
          <w:rFonts w:eastAsia="Times New Roman" w:cs="Times New Roman"/>
          <w:b/>
          <w:color w:val="454545"/>
          <w:sz w:val="36"/>
          <w:u w:val="single"/>
        </w:rPr>
        <w:t xml:space="preserve"> – Reports on IEEE’s First Ethics Case About Virginia Edgerton</w:t>
      </w:r>
      <w:r w:rsidR="00A16B8C">
        <w:rPr>
          <w:rFonts w:eastAsia="Times New Roman" w:cs="Times New Roman"/>
          <w:b/>
          <w:color w:val="454545"/>
          <w:sz w:val="36"/>
          <w:u w:val="single"/>
        </w:rPr>
        <w:t>, 1978</w:t>
      </w:r>
    </w:p>
    <w:p w:rsidR="00516A9A" w:rsidRDefault="00516A9A" w:rsidP="00516A9A">
      <w:pPr>
        <w:spacing w:after="0" w:line="240" w:lineRule="auto"/>
        <w:jc w:val="center"/>
        <w:rPr>
          <w:rFonts w:eastAsia="Times New Roman" w:cs="Times New Roman"/>
          <w:b/>
          <w:color w:val="454545"/>
          <w:sz w:val="32"/>
        </w:rPr>
      </w:pPr>
    </w:p>
    <w:p w:rsidR="00516A9A" w:rsidRPr="00933561" w:rsidRDefault="00516A9A" w:rsidP="00516A9A">
      <w:pPr>
        <w:spacing w:after="0" w:line="240" w:lineRule="auto"/>
        <w:rPr>
          <w:rFonts w:eastAsia="Times New Roman" w:cs="Times New Roman"/>
          <w:color w:val="454545"/>
        </w:rPr>
      </w:pPr>
      <w:r>
        <w:rPr>
          <w:rFonts w:eastAsia="Times New Roman" w:cs="Times New Roman"/>
          <w:color w:val="454545"/>
        </w:rPr>
        <w:t>The CSIT in its Newsletter reports on the first IEEE Ethics Case, handled initially by the CSIT then forwarded to t he new MCC, involving Virginia Edgerton.</w:t>
      </w:r>
    </w:p>
    <w:p w:rsidR="00516A9A" w:rsidRPr="00933561" w:rsidRDefault="00516A9A" w:rsidP="00516A9A">
      <w:pPr>
        <w:spacing w:after="0" w:line="240" w:lineRule="auto"/>
        <w:rPr>
          <w:rFonts w:eastAsia="Times New Roman" w:cs="Times New Roman"/>
          <w:b/>
          <w:color w:val="454545"/>
        </w:rPr>
      </w:pPr>
    </w:p>
    <w:p w:rsidR="00516A9A" w:rsidRDefault="0049190C" w:rsidP="00516A9A">
      <w:pPr>
        <w:spacing w:after="0" w:line="240" w:lineRule="auto"/>
        <w:rPr>
          <w:rFonts w:eastAsia="Times New Roman" w:cs="Times New Roman"/>
          <w:b/>
          <w:color w:val="454545"/>
        </w:rPr>
      </w:pPr>
      <w:hyperlink r:id="rId31" w:anchor="page=1" w:history="1">
        <w:r w:rsidR="00516A9A" w:rsidRPr="00667198">
          <w:rPr>
            <w:rStyle w:val="Hyperlink"/>
            <w:rFonts w:eastAsia="Times New Roman" w:cs="Times New Roman"/>
            <w:b/>
          </w:rPr>
          <w:t>http://ewh.ieee.org/soc/ssit/Newsletter%20Archive/1972-1981/TS6-22-78.pdf#page=1</w:t>
        </w:r>
      </w:hyperlink>
    </w:p>
    <w:p w:rsidR="00516A9A" w:rsidRPr="00933561" w:rsidRDefault="00516A9A" w:rsidP="00516A9A">
      <w:pPr>
        <w:spacing w:after="0" w:line="240" w:lineRule="auto"/>
        <w:rPr>
          <w:rFonts w:eastAsia="Times New Roman" w:cs="Times New Roman"/>
          <w:b/>
          <w:color w:val="454545"/>
        </w:rPr>
      </w:pPr>
    </w:p>
    <w:p w:rsidR="00516A9A" w:rsidRDefault="00516A9A" w:rsidP="00516A9A">
      <w:pPr>
        <w:spacing w:after="0" w:line="240" w:lineRule="auto"/>
        <w:rPr>
          <w:rFonts w:eastAsia="Times New Roman" w:cs="Times New Roman"/>
          <w:color w:val="454545"/>
        </w:rPr>
      </w:pPr>
      <w:r>
        <w:rPr>
          <w:rFonts w:eastAsia="Times New Roman" w:cs="Times New Roman"/>
          <w:color w:val="454545"/>
        </w:rPr>
        <w:t>These provide two reports on the Virginia Edgerton case, in which ethical support was provided by the CSIT and the MCC for the first time in IEEE history.</w:t>
      </w:r>
    </w:p>
    <w:p w:rsidR="00516A9A" w:rsidRPr="00933561" w:rsidRDefault="00516A9A" w:rsidP="00516A9A">
      <w:pPr>
        <w:spacing w:after="0" w:line="240" w:lineRule="auto"/>
        <w:rPr>
          <w:rFonts w:eastAsia="Times New Roman" w:cs="Times New Roman"/>
          <w:color w:val="454545"/>
        </w:rPr>
      </w:pPr>
    </w:p>
    <w:p w:rsidR="00516A9A" w:rsidRDefault="0049190C" w:rsidP="00516A9A">
      <w:pPr>
        <w:spacing w:after="0" w:line="240" w:lineRule="auto"/>
        <w:rPr>
          <w:rFonts w:eastAsia="Times New Roman" w:cs="Times New Roman"/>
          <w:b/>
          <w:color w:val="454545"/>
        </w:rPr>
      </w:pPr>
      <w:hyperlink r:id="rId32" w:anchor="page=3" w:history="1">
        <w:r w:rsidR="00516A9A" w:rsidRPr="00667198">
          <w:rPr>
            <w:rStyle w:val="Hyperlink"/>
            <w:rFonts w:eastAsia="Times New Roman" w:cs="Times New Roman"/>
            <w:b/>
          </w:rPr>
          <w:t>http://ewh.ieee.org/soc/ssit/Newsletter%20Archive/1972-1981/TS6-22-78.pdf#page=3</w:t>
        </w:r>
      </w:hyperlink>
    </w:p>
    <w:p w:rsidR="00516A9A" w:rsidRDefault="00516A9A" w:rsidP="00516A9A">
      <w:pPr>
        <w:spacing w:after="0" w:line="240" w:lineRule="auto"/>
        <w:rPr>
          <w:rFonts w:eastAsia="Times New Roman" w:cs="Times New Roman"/>
          <w:b/>
          <w:color w:val="454545"/>
        </w:rPr>
      </w:pPr>
    </w:p>
    <w:p w:rsidR="00516A9A" w:rsidRDefault="0049190C" w:rsidP="00516A9A">
      <w:pPr>
        <w:spacing w:after="0" w:line="240" w:lineRule="auto"/>
        <w:rPr>
          <w:rFonts w:eastAsia="Times New Roman" w:cs="Times New Roman"/>
          <w:b/>
          <w:color w:val="454545"/>
        </w:rPr>
      </w:pPr>
      <w:hyperlink r:id="rId33" w:anchor="page=8" w:history="1">
        <w:r w:rsidR="00516A9A" w:rsidRPr="00667198">
          <w:rPr>
            <w:rStyle w:val="Hyperlink"/>
            <w:rFonts w:eastAsia="Times New Roman" w:cs="Times New Roman"/>
            <w:b/>
          </w:rPr>
          <w:t>http://ewh.ieee.org/soc/ssit/Newsletter%20Archive/1972-1981/TS6-22-78.pdf#page=8</w:t>
        </w:r>
      </w:hyperlink>
    </w:p>
    <w:p w:rsidR="00BA11E7" w:rsidRDefault="00BA11E7" w:rsidP="00DB1D5E">
      <w:pPr>
        <w:pStyle w:val="NoSpacing"/>
      </w:pPr>
    </w:p>
    <w:p w:rsidR="00516A9A" w:rsidRPr="00BA16F5" w:rsidRDefault="00516A9A" w:rsidP="00516A9A">
      <w:pPr>
        <w:pStyle w:val="NoSpacing"/>
        <w:jc w:val="center"/>
        <w:rPr>
          <w:b/>
          <w:sz w:val="36"/>
          <w:u w:val="single"/>
        </w:rPr>
      </w:pPr>
      <w:r w:rsidRPr="00BA16F5">
        <w:rPr>
          <w:b/>
          <w:sz w:val="36"/>
          <w:u w:val="single"/>
        </w:rPr>
        <w:t>Precedent #A1</w:t>
      </w:r>
      <w:r w:rsidR="00596DB9">
        <w:rPr>
          <w:b/>
          <w:sz w:val="36"/>
          <w:u w:val="single"/>
        </w:rPr>
        <w:t>2</w:t>
      </w:r>
      <w:r w:rsidRPr="00BA16F5">
        <w:rPr>
          <w:b/>
          <w:sz w:val="36"/>
          <w:u w:val="single"/>
        </w:rPr>
        <w:t xml:space="preserve"> – IEEE CSIT Honors the 3 BART Engineers</w:t>
      </w:r>
      <w:r w:rsidR="00A16B8C">
        <w:rPr>
          <w:b/>
          <w:sz w:val="36"/>
          <w:u w:val="single"/>
        </w:rPr>
        <w:t>, 1978</w:t>
      </w:r>
    </w:p>
    <w:p w:rsidR="00516A9A" w:rsidRPr="00BA16F5" w:rsidRDefault="00516A9A" w:rsidP="00516A9A">
      <w:pPr>
        <w:pStyle w:val="NoSpacing"/>
        <w:rPr>
          <w:b/>
          <w:sz w:val="36"/>
        </w:rPr>
      </w:pPr>
    </w:p>
    <w:p w:rsidR="00516A9A" w:rsidRPr="00BC2D60" w:rsidRDefault="00516A9A" w:rsidP="00516A9A">
      <w:pPr>
        <w:pStyle w:val="NoSpacing"/>
      </w:pPr>
      <w:r>
        <w:t xml:space="preserve">The CSIT Newsletter reports on the first new Carl Barus “ethical support” award going to the 3 BART engineers and recognizes their </w:t>
      </w:r>
      <w:r w:rsidRPr="00F336C4">
        <w:rPr>
          <w:b/>
        </w:rPr>
        <w:t>Outstanding Service in the Public Interest</w:t>
      </w:r>
      <w:r>
        <w:t>.</w:t>
      </w:r>
    </w:p>
    <w:p w:rsidR="00516A9A" w:rsidRDefault="00516A9A" w:rsidP="00516A9A">
      <w:pPr>
        <w:pStyle w:val="NoSpacing"/>
        <w:rPr>
          <w:b/>
          <w:sz w:val="32"/>
        </w:rPr>
      </w:pPr>
    </w:p>
    <w:p w:rsidR="00516A9A" w:rsidRDefault="0049190C" w:rsidP="00516A9A">
      <w:pPr>
        <w:pStyle w:val="NoSpacing"/>
        <w:rPr>
          <w:b/>
        </w:rPr>
      </w:pPr>
      <w:hyperlink r:id="rId34" w:history="1">
        <w:r w:rsidR="00516A9A" w:rsidRPr="00667198">
          <w:rPr>
            <w:rStyle w:val="Hyperlink"/>
            <w:b/>
          </w:rPr>
          <w:t>http://ewh.ieee.org/soc/ssit/Newsletter%20Archive/1972-1981/TS6-24-78.pdf</w:t>
        </w:r>
      </w:hyperlink>
    </w:p>
    <w:p w:rsidR="00516A9A" w:rsidRDefault="00516A9A" w:rsidP="00DB1D5E">
      <w:pPr>
        <w:pStyle w:val="NoSpacing"/>
      </w:pPr>
    </w:p>
    <w:p w:rsidR="00516A9A" w:rsidRPr="00BA16F5" w:rsidRDefault="00516A9A" w:rsidP="00516A9A">
      <w:pPr>
        <w:spacing w:after="0" w:line="240" w:lineRule="auto"/>
        <w:jc w:val="center"/>
        <w:rPr>
          <w:rFonts w:eastAsia="Times New Roman" w:cs="Times New Roman"/>
          <w:b/>
          <w:color w:val="454545"/>
          <w:sz w:val="36"/>
          <w:u w:val="single"/>
        </w:rPr>
      </w:pPr>
      <w:r w:rsidRPr="00BA16F5">
        <w:rPr>
          <w:rFonts w:eastAsia="Times New Roman" w:cs="Times New Roman"/>
          <w:b/>
          <w:color w:val="454545"/>
          <w:sz w:val="36"/>
          <w:u w:val="single"/>
        </w:rPr>
        <w:t>Precedent #A1</w:t>
      </w:r>
      <w:r w:rsidR="00596DB9">
        <w:rPr>
          <w:rFonts w:eastAsia="Times New Roman" w:cs="Times New Roman"/>
          <w:b/>
          <w:color w:val="454545"/>
          <w:sz w:val="36"/>
          <w:u w:val="single"/>
        </w:rPr>
        <w:t>3</w:t>
      </w:r>
      <w:r w:rsidRPr="00BA16F5">
        <w:rPr>
          <w:rFonts w:eastAsia="Times New Roman" w:cs="Times New Roman"/>
          <w:b/>
          <w:color w:val="454545"/>
          <w:sz w:val="36"/>
          <w:u w:val="single"/>
        </w:rPr>
        <w:t xml:space="preserve"> – Engineering Ethics and the IEEE-An Agenda</w:t>
      </w:r>
      <w:r w:rsidR="00A16B8C">
        <w:rPr>
          <w:rFonts w:eastAsia="Times New Roman" w:cs="Times New Roman"/>
          <w:b/>
          <w:color w:val="454545"/>
          <w:sz w:val="36"/>
          <w:u w:val="single"/>
        </w:rPr>
        <w:t>, 1980</w:t>
      </w:r>
    </w:p>
    <w:p w:rsidR="00516A9A" w:rsidRPr="00BA16F5" w:rsidRDefault="00516A9A" w:rsidP="00516A9A">
      <w:pPr>
        <w:spacing w:after="0" w:line="240" w:lineRule="auto"/>
        <w:jc w:val="center"/>
        <w:rPr>
          <w:rFonts w:eastAsia="Times New Roman" w:cs="Times New Roman"/>
          <w:b/>
          <w:color w:val="454545"/>
          <w:sz w:val="36"/>
        </w:rPr>
      </w:pPr>
    </w:p>
    <w:p w:rsidR="00516A9A" w:rsidRPr="00E45A15" w:rsidRDefault="00516A9A" w:rsidP="00516A9A">
      <w:pPr>
        <w:spacing w:after="0" w:line="240" w:lineRule="auto"/>
        <w:rPr>
          <w:rFonts w:eastAsia="Times New Roman" w:cs="Times New Roman"/>
          <w:color w:val="454545"/>
        </w:rPr>
      </w:pPr>
      <w:r>
        <w:rPr>
          <w:rFonts w:eastAsia="Times New Roman" w:cs="Times New Roman"/>
          <w:color w:val="454545"/>
        </w:rPr>
        <w:t>In this issue of Technology and Society, Steve Unger discusses IEEE’s Ethics Code, a Legal Defense Fund, the Member Conduct Committee Procedures, and other Means for Ethical Support in IEEE.</w:t>
      </w:r>
    </w:p>
    <w:p w:rsidR="00516A9A" w:rsidRPr="00E45A15" w:rsidRDefault="00516A9A" w:rsidP="00516A9A">
      <w:pPr>
        <w:spacing w:after="0" w:line="240" w:lineRule="auto"/>
        <w:rPr>
          <w:rFonts w:eastAsia="Times New Roman" w:cs="Times New Roman"/>
          <w:b/>
          <w:color w:val="454545"/>
        </w:rPr>
      </w:pPr>
    </w:p>
    <w:p w:rsidR="00516A9A" w:rsidRDefault="0049190C" w:rsidP="00516A9A">
      <w:pPr>
        <w:spacing w:after="0" w:line="240" w:lineRule="auto"/>
        <w:rPr>
          <w:rFonts w:eastAsia="Times New Roman" w:cs="Times New Roman"/>
          <w:b/>
        </w:rPr>
      </w:pPr>
      <w:hyperlink r:id="rId35" w:history="1">
        <w:r w:rsidR="00A16B8C" w:rsidRPr="00A55014">
          <w:rPr>
            <w:rStyle w:val="Hyperlink"/>
            <w:rFonts w:eastAsia="Times New Roman" w:cs="Times New Roman"/>
            <w:b/>
          </w:rPr>
          <w:t>http://ewh.ieee.org/soc/ssit/Newsletter%20Archive/1972-1981/TS8-02-80.pdf</w:t>
        </w:r>
      </w:hyperlink>
    </w:p>
    <w:p w:rsidR="00A16B8C" w:rsidRDefault="00A16B8C" w:rsidP="00516A9A">
      <w:pPr>
        <w:spacing w:after="0" w:line="240" w:lineRule="auto"/>
        <w:rPr>
          <w:rFonts w:eastAsia="Times New Roman" w:cs="Times New Roman"/>
          <w:b/>
          <w:color w:val="454545"/>
        </w:rPr>
      </w:pPr>
    </w:p>
    <w:p w:rsidR="00A16B8C" w:rsidRPr="0065171E" w:rsidRDefault="00A16B8C" w:rsidP="00A16B8C">
      <w:pPr>
        <w:pStyle w:val="NoSpacing"/>
        <w:tabs>
          <w:tab w:val="left" w:pos="6732"/>
        </w:tabs>
        <w:jc w:val="center"/>
        <w:rPr>
          <w:b/>
          <w:u w:val="single"/>
        </w:rPr>
      </w:pPr>
      <w:r w:rsidRPr="0065171E">
        <w:rPr>
          <w:b/>
          <w:sz w:val="36"/>
          <w:u w:val="single"/>
        </w:rPr>
        <w:t>Precedent  #A1</w:t>
      </w:r>
      <w:r w:rsidR="008074D8">
        <w:rPr>
          <w:b/>
          <w:sz w:val="36"/>
          <w:u w:val="single"/>
        </w:rPr>
        <w:t>4</w:t>
      </w:r>
      <w:r w:rsidRPr="0065171E">
        <w:rPr>
          <w:b/>
          <w:sz w:val="36"/>
          <w:u w:val="single"/>
        </w:rPr>
        <w:t xml:space="preserve"> – IEEE Guidelines for Engineers Dissenting on Ethical Grounds</w:t>
      </w:r>
      <w:r>
        <w:rPr>
          <w:b/>
          <w:sz w:val="36"/>
          <w:u w:val="single"/>
        </w:rPr>
        <w:t>, 1983</w:t>
      </w:r>
    </w:p>
    <w:p w:rsidR="00A16B8C" w:rsidRDefault="00A16B8C" w:rsidP="00A16B8C">
      <w:pPr>
        <w:pStyle w:val="NoSpacing"/>
        <w:tabs>
          <w:tab w:val="left" w:pos="6732"/>
        </w:tabs>
        <w:jc w:val="center"/>
        <w:rPr>
          <w:b/>
        </w:rPr>
      </w:pPr>
    </w:p>
    <w:p w:rsidR="00A16B8C" w:rsidRPr="001E6847" w:rsidRDefault="00A16B8C" w:rsidP="00A16B8C">
      <w:pPr>
        <w:pStyle w:val="NoSpacing"/>
        <w:rPr>
          <w:b/>
        </w:rPr>
      </w:pPr>
      <w:r w:rsidRPr="001E6847">
        <w:rPr>
          <w:b/>
        </w:rPr>
        <w:t>“The goal of these guidelines is to provide general advice to engineers, including engineering managers, who find themselves in conflicts with management over matters with ethical implications. Much of this advice is pertinent to more general conflicts within organizations. For example, it is not unusual in technical organizations for there to be hard fought battles regarding purely technical decisions that do not necessarily have any ethical implications--but do have impacts on the probabilities of success of products. The assumption here is that the engineer's objective is to prevent some serious harm, while minimizing career damage.</w:t>
      </w:r>
    </w:p>
    <w:p w:rsidR="00A16B8C" w:rsidRPr="001E6847" w:rsidRDefault="00A16B8C" w:rsidP="00A16B8C">
      <w:pPr>
        <w:pStyle w:val="NoSpacing"/>
        <w:rPr>
          <w:b/>
        </w:rPr>
      </w:pPr>
    </w:p>
    <w:p w:rsidR="00A16B8C" w:rsidRPr="001E6847" w:rsidRDefault="00A16B8C" w:rsidP="00A16B8C">
      <w:pPr>
        <w:pStyle w:val="NoSpacing"/>
        <w:rPr>
          <w:b/>
        </w:rPr>
      </w:pPr>
      <w:r w:rsidRPr="001E6847">
        <w:rPr>
          <w:b/>
        </w:rPr>
        <w:t>Many ethics related disputes are caused by attempts to satisfy irreconcilable constraints. For example, suppose it is impossible to test a product adequately in time to meet a delivery date. Missing the delivery date constitutes a highly visible failure, with clearly defined penalties. There may be no obvious indication that an important set of tests has been omitted, even if this leads to a substantial increase in the probability of a life threatening system failure. Under such conditions, there is a temptation to meet the deadline by skipping or shortening the tests. Such decisions might or might not be in accordance with company policy. If not, then an engineer or manager objecting on ethical grounds usually has an easier, but usually not easy, problem. The chances of resolving the problem within the organization may be quite good. If the decision is consistent with the views of upper management, then the problem is far more serious for the dissenter. The following guidelines, based on the experiences of many people, are designed to maximize the chances of a favorable outcome for the ethically concerned manager or engineer.”</w:t>
      </w:r>
    </w:p>
    <w:p w:rsidR="00A16B8C" w:rsidRDefault="00A16B8C" w:rsidP="00A16B8C">
      <w:pPr>
        <w:pStyle w:val="NoSpacing"/>
        <w:tabs>
          <w:tab w:val="left" w:pos="6732"/>
        </w:tabs>
        <w:rPr>
          <w:b/>
        </w:rPr>
      </w:pPr>
    </w:p>
    <w:p w:rsidR="00A16B8C" w:rsidRDefault="0049190C" w:rsidP="00A16B8C">
      <w:pPr>
        <w:pStyle w:val="NoSpacing"/>
        <w:tabs>
          <w:tab w:val="left" w:pos="6732"/>
        </w:tabs>
        <w:rPr>
          <w:b/>
        </w:rPr>
      </w:pPr>
      <w:hyperlink r:id="rId36" w:history="1">
        <w:r w:rsidR="00A16B8C" w:rsidRPr="00667198">
          <w:rPr>
            <w:rStyle w:val="Hyperlink"/>
            <w:b/>
          </w:rPr>
          <w:t>http://ethics.iit.edu/ecodes/node/5707</w:t>
        </w:r>
      </w:hyperlink>
    </w:p>
    <w:p w:rsidR="00516A9A" w:rsidRDefault="00516A9A" w:rsidP="00DB1D5E">
      <w:pPr>
        <w:pStyle w:val="NoSpacing"/>
      </w:pPr>
    </w:p>
    <w:p w:rsidR="0093370B" w:rsidRPr="00BA16F5" w:rsidRDefault="0093370B" w:rsidP="0093370B">
      <w:pPr>
        <w:spacing w:after="0" w:line="240" w:lineRule="auto"/>
        <w:jc w:val="center"/>
        <w:rPr>
          <w:rFonts w:ascii="Formata-Light" w:hAnsi="Formata-Light"/>
          <w:b/>
          <w:color w:val="333333"/>
          <w:sz w:val="34"/>
          <w:szCs w:val="24"/>
          <w:u w:val="single"/>
        </w:rPr>
      </w:pPr>
      <w:r w:rsidRPr="00BA16F5">
        <w:rPr>
          <w:rFonts w:ascii="Formata-Light" w:hAnsi="Formata-Light"/>
          <w:b/>
          <w:color w:val="333333"/>
          <w:sz w:val="34"/>
          <w:szCs w:val="24"/>
          <w:u w:val="single"/>
        </w:rPr>
        <w:t>Precedent #A1</w:t>
      </w:r>
      <w:r w:rsidR="008074D8">
        <w:rPr>
          <w:rFonts w:ascii="Formata-Light" w:hAnsi="Formata-Light"/>
          <w:b/>
          <w:color w:val="333333"/>
          <w:sz w:val="34"/>
          <w:szCs w:val="24"/>
          <w:u w:val="single"/>
        </w:rPr>
        <w:t>5</w:t>
      </w:r>
      <w:r w:rsidRPr="00BA16F5">
        <w:rPr>
          <w:rFonts w:ascii="Formata-Light" w:hAnsi="Formata-Light"/>
          <w:b/>
          <w:color w:val="333333"/>
          <w:sz w:val="34"/>
          <w:szCs w:val="24"/>
          <w:u w:val="single"/>
        </w:rPr>
        <w:t xml:space="preserve"> - Curtailing Ethical Harassment-Elden, 1996</w:t>
      </w:r>
    </w:p>
    <w:p w:rsidR="0093370B" w:rsidRPr="00BA16F5" w:rsidRDefault="0093370B" w:rsidP="0093370B">
      <w:pPr>
        <w:spacing w:after="0" w:line="240" w:lineRule="auto"/>
        <w:rPr>
          <w:rFonts w:ascii="Formata-Light" w:hAnsi="Formata-Light"/>
          <w:b/>
          <w:color w:val="333333"/>
          <w:sz w:val="26"/>
          <w:szCs w:val="24"/>
        </w:rPr>
      </w:pPr>
    </w:p>
    <w:p w:rsidR="0093370B" w:rsidRPr="000A7DD3" w:rsidRDefault="0093370B" w:rsidP="0093370B">
      <w:pPr>
        <w:spacing w:after="0" w:line="240" w:lineRule="auto"/>
        <w:rPr>
          <w:rFonts w:cs="Times New Roman"/>
          <w:color w:val="333333"/>
          <w:szCs w:val="24"/>
        </w:rPr>
      </w:pPr>
      <w:r w:rsidRPr="000A7DD3">
        <w:rPr>
          <w:rFonts w:cs="Times New Roman"/>
          <w:color w:val="333333"/>
          <w:szCs w:val="24"/>
        </w:rPr>
        <w:t xml:space="preserve">Here, Walter Elden </w:t>
      </w:r>
      <w:r>
        <w:rPr>
          <w:rFonts w:cs="Times New Roman"/>
          <w:color w:val="333333"/>
          <w:szCs w:val="24"/>
        </w:rPr>
        <w:t>established</w:t>
      </w:r>
      <w:r w:rsidRPr="000A7DD3">
        <w:rPr>
          <w:rFonts w:cs="Times New Roman"/>
          <w:color w:val="333333"/>
          <w:szCs w:val="24"/>
        </w:rPr>
        <w:t xml:space="preserve"> the </w:t>
      </w:r>
      <w:r>
        <w:rPr>
          <w:rFonts w:cs="Times New Roman"/>
          <w:color w:val="333333"/>
          <w:szCs w:val="24"/>
        </w:rPr>
        <w:t xml:space="preserve">precedent </w:t>
      </w:r>
      <w:r w:rsidRPr="000A7DD3">
        <w:rPr>
          <w:rFonts w:cs="Times New Roman"/>
          <w:color w:val="333333"/>
          <w:szCs w:val="24"/>
        </w:rPr>
        <w:t xml:space="preserve">term, </w:t>
      </w:r>
      <w:r w:rsidRPr="0093370B">
        <w:rPr>
          <w:rFonts w:cs="Times New Roman"/>
          <w:b/>
          <w:color w:val="333333"/>
          <w:szCs w:val="24"/>
        </w:rPr>
        <w:t>Ethical Harassment</w:t>
      </w:r>
      <w:r w:rsidRPr="000A7DD3">
        <w:rPr>
          <w:rFonts w:cs="Times New Roman"/>
          <w:color w:val="333333"/>
          <w:szCs w:val="24"/>
        </w:rPr>
        <w:t>, explains what it means, how it places an ethical engineer in employment jeopardy, which leads to the need for ethical support mechanisms from his professional society, IEEE in our case.</w:t>
      </w:r>
      <w:r>
        <w:rPr>
          <w:rFonts w:cs="Times New Roman"/>
          <w:color w:val="333333"/>
          <w:szCs w:val="24"/>
        </w:rPr>
        <w:t xml:space="preserve"> Other authors have cited “Ethical Harassment” as a now established term.</w:t>
      </w:r>
    </w:p>
    <w:p w:rsidR="0093370B" w:rsidRDefault="0093370B" w:rsidP="0093370B">
      <w:pPr>
        <w:spacing w:after="0" w:line="240" w:lineRule="auto"/>
        <w:rPr>
          <w:rFonts w:ascii="Formata-Light" w:hAnsi="Formata-Light"/>
          <w:b/>
          <w:color w:val="333333"/>
          <w:szCs w:val="24"/>
        </w:rPr>
      </w:pPr>
    </w:p>
    <w:p w:rsidR="0093370B" w:rsidRDefault="0049190C" w:rsidP="0093370B">
      <w:pPr>
        <w:spacing w:after="0" w:line="240" w:lineRule="auto"/>
      </w:pPr>
      <w:hyperlink r:id="rId37" w:history="1">
        <w:r w:rsidR="0093370B" w:rsidRPr="00667198">
          <w:rPr>
            <w:rStyle w:val="Hyperlink"/>
            <w:rFonts w:ascii="Formata-Light" w:hAnsi="Formata-Light"/>
            <w:b/>
            <w:szCs w:val="24"/>
          </w:rPr>
          <w:t>http://ewh.ieee.org/cmte/pa/INSTITUTE_Ethics_Papers/ethics_articles_1.pdf</w:t>
        </w:r>
      </w:hyperlink>
    </w:p>
    <w:p w:rsidR="00A16B8C" w:rsidRDefault="00A16B8C" w:rsidP="0093370B">
      <w:pPr>
        <w:spacing w:after="0" w:line="240" w:lineRule="auto"/>
      </w:pPr>
    </w:p>
    <w:p w:rsidR="00A16B8C" w:rsidRPr="0065171E" w:rsidRDefault="00A16B8C" w:rsidP="00A16B8C">
      <w:pPr>
        <w:pStyle w:val="NoSpacing"/>
        <w:jc w:val="center"/>
        <w:rPr>
          <w:b/>
          <w:sz w:val="36"/>
          <w:u w:val="single"/>
        </w:rPr>
      </w:pPr>
      <w:r w:rsidRPr="0065171E">
        <w:rPr>
          <w:b/>
          <w:sz w:val="36"/>
          <w:u w:val="single"/>
        </w:rPr>
        <w:t>Precedent #A</w:t>
      </w:r>
      <w:r w:rsidR="008074D8">
        <w:rPr>
          <w:b/>
          <w:sz w:val="36"/>
          <w:u w:val="single"/>
        </w:rPr>
        <w:t>16</w:t>
      </w:r>
      <w:r w:rsidRPr="0065171E">
        <w:rPr>
          <w:b/>
          <w:sz w:val="36"/>
          <w:u w:val="single"/>
        </w:rPr>
        <w:t xml:space="preserve"> – Bi-Monthly Ethics Articles Published in The INSTITUTE, 1996 - 2001</w:t>
      </w:r>
    </w:p>
    <w:p w:rsidR="00A16B8C" w:rsidRPr="0065171E" w:rsidRDefault="00A16B8C" w:rsidP="00A16B8C">
      <w:pPr>
        <w:pStyle w:val="NoSpacing"/>
        <w:rPr>
          <w:u w:val="single"/>
        </w:rPr>
      </w:pPr>
    </w:p>
    <w:p w:rsidR="00A16B8C" w:rsidRPr="00D23472" w:rsidRDefault="00A16B8C" w:rsidP="00A16B8C">
      <w:pPr>
        <w:pStyle w:val="NoSpacing"/>
        <w:rPr>
          <w:rFonts w:cs="Times New Roman"/>
          <w:b/>
          <w:color w:val="333333"/>
          <w:szCs w:val="16"/>
        </w:rPr>
      </w:pPr>
      <w:r w:rsidRPr="00D23472">
        <w:rPr>
          <w:rFonts w:cs="Times New Roman"/>
          <w:b/>
          <w:color w:val="333333"/>
          <w:szCs w:val="16"/>
        </w:rPr>
        <w:t>“Beginning in 1996, the Ethics Committee began publishing ethics articles in the INSTITUTE on a Bi-Monthly basis. This continuted until it was terminated in 2002. The complete set of published ethics articles are at this link:”</w:t>
      </w:r>
    </w:p>
    <w:p w:rsidR="00A16B8C" w:rsidRPr="00D23472" w:rsidRDefault="00A16B8C" w:rsidP="00A16B8C">
      <w:pPr>
        <w:pStyle w:val="NoSpacing"/>
        <w:rPr>
          <w:b/>
        </w:rPr>
      </w:pPr>
      <w:r w:rsidRPr="00D23472">
        <w:rPr>
          <w:rFonts w:ascii="Open Sans" w:hAnsi="Open Sans" w:cs="Arial"/>
          <w:color w:val="333333"/>
          <w:szCs w:val="16"/>
        </w:rPr>
        <w:t xml:space="preserve"> </w:t>
      </w:r>
      <w:hyperlink r:id="rId38" w:anchor="Ethics_Articles_Published_in_IEEE.27s_The_Institute" w:history="1">
        <w:r w:rsidRPr="00D23472">
          <w:rPr>
            <w:rStyle w:val="Hyperlink"/>
            <w:b/>
          </w:rPr>
          <w:t>http://ethw.org/IEEE_Ethics_History_Repository_%28IEHR%29#Ethics_Articles_Published_in_IEEE.27s_The_Institute</w:t>
        </w:r>
      </w:hyperlink>
    </w:p>
    <w:p w:rsidR="00A16B8C" w:rsidRDefault="00A16B8C" w:rsidP="0093370B">
      <w:pPr>
        <w:spacing w:after="0" w:line="240" w:lineRule="auto"/>
        <w:rPr>
          <w:rFonts w:ascii="Formata-Light" w:hAnsi="Formata-Light"/>
          <w:b/>
          <w:color w:val="333333"/>
          <w:szCs w:val="24"/>
        </w:rPr>
      </w:pPr>
    </w:p>
    <w:p w:rsidR="0093370B" w:rsidRPr="00BA16F5" w:rsidRDefault="0093370B" w:rsidP="0093370B">
      <w:pPr>
        <w:pStyle w:val="NoSpacing"/>
        <w:jc w:val="center"/>
        <w:rPr>
          <w:b/>
          <w:sz w:val="36"/>
          <w:u w:val="single"/>
        </w:rPr>
      </w:pPr>
      <w:r w:rsidRPr="00BA16F5">
        <w:rPr>
          <w:b/>
          <w:sz w:val="36"/>
          <w:u w:val="single"/>
        </w:rPr>
        <w:t>Precedent #A1</w:t>
      </w:r>
      <w:r w:rsidR="008074D8">
        <w:rPr>
          <w:b/>
          <w:sz w:val="36"/>
          <w:u w:val="single"/>
        </w:rPr>
        <w:t>7</w:t>
      </w:r>
      <w:r w:rsidRPr="00BA16F5">
        <w:rPr>
          <w:b/>
          <w:sz w:val="36"/>
          <w:u w:val="single"/>
        </w:rPr>
        <w:t xml:space="preserve"> - An Ethics HOT Line, Engel, 1996</w:t>
      </w:r>
    </w:p>
    <w:p w:rsidR="0093370B" w:rsidRDefault="0093370B" w:rsidP="0093370B">
      <w:pPr>
        <w:pStyle w:val="NoSpacing"/>
      </w:pPr>
    </w:p>
    <w:p w:rsidR="0093370B" w:rsidRDefault="0093370B" w:rsidP="0093370B">
      <w:pPr>
        <w:pStyle w:val="NoSpacing"/>
      </w:pPr>
      <w:r>
        <w:t>This paper, by Gerald Engel, reports on the IEEE Ethics HOT Line, as it existed and was successfully operated under the Ethics Committee.</w:t>
      </w:r>
    </w:p>
    <w:p w:rsidR="0093370B" w:rsidRDefault="0093370B" w:rsidP="0093370B">
      <w:pPr>
        <w:pStyle w:val="NoSpacing"/>
      </w:pPr>
    </w:p>
    <w:p w:rsidR="0093370B" w:rsidRPr="000A7DD3" w:rsidRDefault="0049190C" w:rsidP="0093370B">
      <w:pPr>
        <w:pStyle w:val="NoSpacing"/>
        <w:rPr>
          <w:b/>
        </w:rPr>
      </w:pPr>
      <w:hyperlink r:id="rId39" w:history="1">
        <w:r w:rsidR="0093370B" w:rsidRPr="000A7DD3">
          <w:rPr>
            <w:rStyle w:val="Hyperlink"/>
            <w:b/>
          </w:rPr>
          <w:t>http://ewh.ieee.org/cmte/pa/INSTITUTE_Ethics_Papers/ethics_articles_4.pdf</w:t>
        </w:r>
      </w:hyperlink>
    </w:p>
    <w:p w:rsidR="0093370B" w:rsidRDefault="0093370B" w:rsidP="0093370B">
      <w:pPr>
        <w:pStyle w:val="NoSpacing"/>
      </w:pPr>
    </w:p>
    <w:p w:rsidR="00276DF6" w:rsidRPr="00706697" w:rsidRDefault="00276DF6" w:rsidP="00276DF6">
      <w:pPr>
        <w:pStyle w:val="NoSpacing"/>
        <w:rPr>
          <w:b/>
        </w:rPr>
      </w:pPr>
    </w:p>
    <w:p w:rsidR="0093370B" w:rsidRPr="00BA16F5" w:rsidRDefault="00276DF6" w:rsidP="0093370B">
      <w:pPr>
        <w:pStyle w:val="NoSpacing"/>
        <w:jc w:val="center"/>
        <w:rPr>
          <w:b/>
          <w:sz w:val="36"/>
          <w:u w:val="single"/>
        </w:rPr>
      </w:pPr>
      <w:r w:rsidRPr="00BA16F5">
        <w:rPr>
          <w:b/>
          <w:sz w:val="36"/>
          <w:u w:val="single"/>
        </w:rPr>
        <w:t>Precedent #A1</w:t>
      </w:r>
      <w:r w:rsidR="008074D8">
        <w:rPr>
          <w:b/>
          <w:sz w:val="36"/>
          <w:u w:val="single"/>
        </w:rPr>
        <w:t>8</w:t>
      </w:r>
      <w:r w:rsidRPr="00BA16F5">
        <w:rPr>
          <w:b/>
          <w:sz w:val="36"/>
          <w:u w:val="single"/>
        </w:rPr>
        <w:t xml:space="preserve"> - </w:t>
      </w:r>
      <w:r w:rsidR="0093370B" w:rsidRPr="00BA16F5">
        <w:rPr>
          <w:b/>
          <w:sz w:val="36"/>
          <w:u w:val="single"/>
        </w:rPr>
        <w:t>IEEE’s Ethics HOT Line and other EC Activities, Unger, 1997</w:t>
      </w:r>
    </w:p>
    <w:p w:rsidR="0093370B" w:rsidRDefault="0093370B" w:rsidP="0093370B">
      <w:pPr>
        <w:pStyle w:val="NoSpacing"/>
      </w:pPr>
    </w:p>
    <w:p w:rsidR="0093370B" w:rsidRDefault="0093370B" w:rsidP="0093370B">
      <w:pPr>
        <w:pStyle w:val="NoSpacing"/>
      </w:pPr>
      <w:r>
        <w:t>Here, Steve Unger reports more on how the IEEE Ethics HOT line operated successfully and the kinds of inquiries were received and handled.</w:t>
      </w:r>
    </w:p>
    <w:p w:rsidR="0093370B" w:rsidRDefault="0093370B" w:rsidP="0093370B">
      <w:pPr>
        <w:pStyle w:val="NoSpacing"/>
      </w:pPr>
    </w:p>
    <w:p w:rsidR="0093370B" w:rsidRDefault="0049190C" w:rsidP="0093370B">
      <w:pPr>
        <w:pStyle w:val="NoSpacing"/>
        <w:rPr>
          <w:b/>
        </w:rPr>
      </w:pPr>
      <w:hyperlink r:id="rId40" w:history="1">
        <w:r w:rsidR="0093370B" w:rsidRPr="00667198">
          <w:rPr>
            <w:rStyle w:val="Hyperlink"/>
            <w:b/>
          </w:rPr>
          <w:t>http://ewh.ieee.org/cmte/pa/INSTITUTE_Ethics_Papers/ethics_articles_8.pdf</w:t>
        </w:r>
      </w:hyperlink>
    </w:p>
    <w:p w:rsidR="00516A9A" w:rsidRPr="00DB1D5E" w:rsidRDefault="00516A9A" w:rsidP="00DB1D5E">
      <w:pPr>
        <w:pStyle w:val="NoSpacing"/>
      </w:pPr>
    </w:p>
    <w:p w:rsidR="00A16B8C" w:rsidRPr="0065171E" w:rsidRDefault="00A16B8C" w:rsidP="00A16B8C">
      <w:pPr>
        <w:pStyle w:val="NoSpacing"/>
        <w:jc w:val="center"/>
        <w:rPr>
          <w:b/>
          <w:sz w:val="36"/>
          <w:u w:val="single"/>
        </w:rPr>
      </w:pPr>
      <w:r w:rsidRPr="0065171E">
        <w:rPr>
          <w:b/>
          <w:sz w:val="36"/>
          <w:u w:val="single"/>
        </w:rPr>
        <w:t>Precedent #A1</w:t>
      </w:r>
      <w:r w:rsidR="008074D8">
        <w:rPr>
          <w:b/>
          <w:sz w:val="36"/>
          <w:u w:val="single"/>
        </w:rPr>
        <w:t>9</w:t>
      </w:r>
      <w:r w:rsidRPr="0065171E">
        <w:rPr>
          <w:b/>
          <w:sz w:val="36"/>
          <w:u w:val="single"/>
        </w:rPr>
        <w:t xml:space="preserve"> - IEEE’s Member Conduct Committee-20 Years in Operation, Elden, 1998</w:t>
      </w:r>
    </w:p>
    <w:p w:rsidR="00A16B8C" w:rsidRPr="0065171E" w:rsidRDefault="00A16B8C" w:rsidP="00A16B8C">
      <w:pPr>
        <w:pStyle w:val="NoSpacing"/>
        <w:rPr>
          <w:u w:val="single"/>
        </w:rPr>
      </w:pPr>
    </w:p>
    <w:p w:rsidR="00A16B8C" w:rsidRDefault="00A16B8C" w:rsidP="00A16B8C">
      <w:pPr>
        <w:pStyle w:val="NoSpacing"/>
      </w:pPr>
      <w:r>
        <w:t>Here, Elden discusses on the 20</w:t>
      </w:r>
      <w:r w:rsidRPr="00706697">
        <w:rPr>
          <w:vertAlign w:val="superscript"/>
        </w:rPr>
        <w:t>th</w:t>
      </w:r>
      <w:r>
        <w:t xml:space="preserve"> anniversary of the Member Conduct Committee, what it accomplished during that period, cases handled and challenges faced. This article, published in the February 1978 issue of The INSTITUTE, set a precedent being the first report on the MCC’s activities since its founding some 20 years prior. None have been issued in the succeeding nearly another 20 years.</w:t>
      </w:r>
    </w:p>
    <w:p w:rsidR="00A16B8C" w:rsidRDefault="00A16B8C" w:rsidP="00A16B8C">
      <w:pPr>
        <w:pStyle w:val="NoSpacing"/>
      </w:pPr>
    </w:p>
    <w:p w:rsidR="00A16B8C" w:rsidRDefault="0049190C" w:rsidP="00A16B8C">
      <w:pPr>
        <w:pStyle w:val="NoSpacing"/>
        <w:rPr>
          <w:b/>
        </w:rPr>
      </w:pPr>
      <w:hyperlink r:id="rId41" w:history="1">
        <w:r w:rsidR="00A16B8C" w:rsidRPr="00667198">
          <w:rPr>
            <w:rStyle w:val="Hyperlink"/>
            <w:b/>
          </w:rPr>
          <w:t>http://ewh.ieee.org/cmte/pa/INSTITUTE_Ethics_Papers/ethics_articles_13.pdf</w:t>
        </w:r>
      </w:hyperlink>
    </w:p>
    <w:p w:rsidR="00A16B8C" w:rsidRDefault="00A16B8C" w:rsidP="00A16B8C">
      <w:pPr>
        <w:spacing w:after="0" w:line="240" w:lineRule="auto"/>
        <w:rPr>
          <w:rFonts w:ascii="Formata-Light" w:hAnsi="Formata-Light"/>
          <w:b/>
          <w:color w:val="333333"/>
          <w:sz w:val="34"/>
          <w:szCs w:val="24"/>
          <w:u w:val="single"/>
        </w:rPr>
      </w:pPr>
    </w:p>
    <w:p w:rsidR="00276DF6" w:rsidRPr="00BA16F5" w:rsidRDefault="00276DF6" w:rsidP="00276DF6">
      <w:pPr>
        <w:spacing w:after="0" w:line="240" w:lineRule="auto"/>
        <w:jc w:val="center"/>
        <w:rPr>
          <w:rFonts w:ascii="Formata-Light" w:hAnsi="Formata-Light"/>
          <w:b/>
          <w:color w:val="333333"/>
          <w:sz w:val="34"/>
          <w:szCs w:val="24"/>
          <w:u w:val="single"/>
        </w:rPr>
      </w:pPr>
      <w:r w:rsidRPr="00BA16F5">
        <w:rPr>
          <w:rFonts w:ascii="Formata-Light" w:hAnsi="Formata-Light"/>
          <w:b/>
          <w:color w:val="333333"/>
          <w:sz w:val="34"/>
          <w:szCs w:val="24"/>
          <w:u w:val="single"/>
        </w:rPr>
        <w:t>Precedent #A</w:t>
      </w:r>
      <w:r w:rsidR="008074D8">
        <w:rPr>
          <w:rFonts w:ascii="Formata-Light" w:hAnsi="Formata-Light"/>
          <w:b/>
          <w:color w:val="333333"/>
          <w:sz w:val="34"/>
          <w:szCs w:val="24"/>
          <w:u w:val="single"/>
        </w:rPr>
        <w:t>20</w:t>
      </w:r>
      <w:r w:rsidRPr="00BA16F5">
        <w:rPr>
          <w:rFonts w:ascii="Formata-Light" w:hAnsi="Formata-Light"/>
          <w:b/>
          <w:color w:val="333333"/>
          <w:sz w:val="34"/>
          <w:szCs w:val="24"/>
          <w:u w:val="single"/>
        </w:rPr>
        <w:t xml:space="preserve"> – IEEE Ethics Lessons Learned from the Operation of the Ethics HOT Line, Larsen, 1998</w:t>
      </w:r>
    </w:p>
    <w:p w:rsidR="00276DF6" w:rsidRDefault="00276DF6" w:rsidP="00276DF6">
      <w:pPr>
        <w:pStyle w:val="NoSpacing"/>
      </w:pPr>
    </w:p>
    <w:p w:rsidR="00276DF6" w:rsidRDefault="00276DF6" w:rsidP="00276DF6">
      <w:pPr>
        <w:pStyle w:val="NoSpacing"/>
      </w:pPr>
      <w:r>
        <w:t>Ray Larsen, concluded these points from serving on the IEEE Ethics Committee and participated in its operating of the IEEE Ethics HOT Line:</w:t>
      </w:r>
    </w:p>
    <w:p w:rsidR="00276DF6" w:rsidRDefault="00276DF6" w:rsidP="00276DF6">
      <w:pPr>
        <w:pStyle w:val="NoSpacing"/>
      </w:pPr>
    </w:p>
    <w:p w:rsidR="00276DF6" w:rsidRDefault="00276DF6" w:rsidP="00276DF6">
      <w:pPr>
        <w:autoSpaceDE w:val="0"/>
        <w:autoSpaceDN w:val="0"/>
        <w:adjustRightInd w:val="0"/>
        <w:spacing w:after="0" w:line="240" w:lineRule="auto"/>
        <w:rPr>
          <w:rFonts w:cs="Times New Roman"/>
          <w:b/>
          <w:i/>
          <w:szCs w:val="24"/>
        </w:rPr>
      </w:pPr>
      <w:r>
        <w:rPr>
          <w:rFonts w:cs="Times New Roman"/>
          <w:b/>
          <w:i/>
          <w:szCs w:val="24"/>
        </w:rPr>
        <w:t>“</w:t>
      </w:r>
      <w:r w:rsidRPr="00955B2B">
        <w:rPr>
          <w:rFonts w:cs="Times New Roman"/>
          <w:b/>
          <w:i/>
          <w:szCs w:val="24"/>
        </w:rPr>
        <w:t xml:space="preserve">1. </w:t>
      </w:r>
      <w:r w:rsidRPr="00955B2B">
        <w:rPr>
          <w:rFonts w:cs="Times New Roman"/>
          <w:b/>
          <w:i/>
          <w:iCs/>
          <w:szCs w:val="24"/>
        </w:rPr>
        <w:t>The need for support is real</w:t>
      </w:r>
      <w:r w:rsidRPr="00955B2B">
        <w:rPr>
          <w:rFonts w:cs="Times New Roman"/>
          <w:b/>
          <w:i/>
          <w:szCs w:val="24"/>
        </w:rPr>
        <w:t>. A member suffering job loss for ethical behavior is untrained in what to do, is likely to</w:t>
      </w:r>
      <w:r>
        <w:rPr>
          <w:rFonts w:cs="Times New Roman"/>
          <w:b/>
          <w:i/>
          <w:szCs w:val="24"/>
        </w:rPr>
        <w:t xml:space="preserve"> </w:t>
      </w:r>
      <w:r w:rsidRPr="00955B2B">
        <w:rPr>
          <w:rFonts w:cs="Times New Roman"/>
          <w:b/>
          <w:i/>
          <w:szCs w:val="24"/>
        </w:rPr>
        <w:t>make basic mistakes early that make future legal help ineffective or impossible, and needs to know early how to</w:t>
      </w:r>
      <w:r>
        <w:rPr>
          <w:rFonts w:cs="Times New Roman"/>
          <w:b/>
          <w:i/>
          <w:szCs w:val="24"/>
        </w:rPr>
        <w:t xml:space="preserve"> </w:t>
      </w:r>
      <w:r w:rsidRPr="00955B2B">
        <w:rPr>
          <w:rFonts w:cs="Times New Roman"/>
          <w:b/>
          <w:i/>
          <w:szCs w:val="24"/>
        </w:rPr>
        <w:t>protect him/herself.</w:t>
      </w:r>
    </w:p>
    <w:p w:rsidR="00276DF6" w:rsidRPr="00955B2B" w:rsidRDefault="00276DF6" w:rsidP="00276DF6">
      <w:pPr>
        <w:autoSpaceDE w:val="0"/>
        <w:autoSpaceDN w:val="0"/>
        <w:adjustRightInd w:val="0"/>
        <w:spacing w:after="0" w:line="240" w:lineRule="auto"/>
        <w:rPr>
          <w:rFonts w:cs="Times New Roman"/>
          <w:b/>
          <w:i/>
          <w:szCs w:val="24"/>
        </w:rPr>
      </w:pPr>
    </w:p>
    <w:p w:rsidR="00276DF6" w:rsidRDefault="00276DF6" w:rsidP="00276DF6">
      <w:pPr>
        <w:autoSpaceDE w:val="0"/>
        <w:autoSpaceDN w:val="0"/>
        <w:adjustRightInd w:val="0"/>
        <w:spacing w:after="0" w:line="240" w:lineRule="auto"/>
        <w:rPr>
          <w:rFonts w:cs="Times New Roman"/>
          <w:b/>
          <w:i/>
          <w:szCs w:val="24"/>
        </w:rPr>
      </w:pPr>
      <w:r w:rsidRPr="00955B2B">
        <w:rPr>
          <w:rFonts w:cs="Times New Roman"/>
          <w:b/>
          <w:i/>
          <w:szCs w:val="24"/>
        </w:rPr>
        <w:t xml:space="preserve">2. </w:t>
      </w:r>
      <w:r w:rsidRPr="00955B2B">
        <w:rPr>
          <w:rFonts w:cs="Times New Roman"/>
          <w:b/>
          <w:i/>
          <w:iCs/>
          <w:szCs w:val="24"/>
        </w:rPr>
        <w:t>Pro bono (contingency fee) legal help is essentially unavailable to an engineer</w:t>
      </w:r>
      <w:r w:rsidRPr="00955B2B">
        <w:rPr>
          <w:rFonts w:cs="Times New Roman"/>
          <w:b/>
          <w:i/>
          <w:szCs w:val="24"/>
        </w:rPr>
        <w:t>. Lawyers will not work on a</w:t>
      </w:r>
      <w:r>
        <w:rPr>
          <w:rFonts w:cs="Times New Roman"/>
          <w:b/>
          <w:i/>
          <w:szCs w:val="24"/>
        </w:rPr>
        <w:t xml:space="preserve"> </w:t>
      </w:r>
      <w:r w:rsidRPr="00955B2B">
        <w:rPr>
          <w:rFonts w:cs="Times New Roman"/>
          <w:b/>
          <w:i/>
          <w:szCs w:val="24"/>
        </w:rPr>
        <w:t>contingency fee for the relatively small rewards possible through settlement of a case based on unfair job termination</w:t>
      </w:r>
    </w:p>
    <w:p w:rsidR="00276DF6" w:rsidRPr="00955B2B" w:rsidRDefault="00276DF6" w:rsidP="00276DF6">
      <w:pPr>
        <w:autoSpaceDE w:val="0"/>
        <w:autoSpaceDN w:val="0"/>
        <w:adjustRightInd w:val="0"/>
        <w:spacing w:after="0" w:line="240" w:lineRule="auto"/>
        <w:rPr>
          <w:rFonts w:cs="Times New Roman"/>
          <w:b/>
          <w:i/>
          <w:szCs w:val="24"/>
        </w:rPr>
      </w:pPr>
    </w:p>
    <w:p w:rsidR="00276DF6" w:rsidRDefault="00276DF6" w:rsidP="00276DF6">
      <w:pPr>
        <w:autoSpaceDE w:val="0"/>
        <w:autoSpaceDN w:val="0"/>
        <w:adjustRightInd w:val="0"/>
        <w:spacing w:after="0" w:line="240" w:lineRule="auto"/>
        <w:rPr>
          <w:rFonts w:cs="Times New Roman"/>
          <w:b/>
          <w:i/>
          <w:szCs w:val="24"/>
        </w:rPr>
      </w:pPr>
      <w:r w:rsidRPr="00955B2B">
        <w:rPr>
          <w:rFonts w:cs="Times New Roman"/>
          <w:b/>
          <w:i/>
          <w:szCs w:val="24"/>
        </w:rPr>
        <w:t xml:space="preserve">3. </w:t>
      </w:r>
      <w:r w:rsidRPr="00955B2B">
        <w:rPr>
          <w:rFonts w:cs="Times New Roman"/>
          <w:b/>
          <w:i/>
          <w:iCs/>
          <w:szCs w:val="24"/>
        </w:rPr>
        <w:t>More such problems exist among the members than some might believe</w:t>
      </w:r>
      <w:r w:rsidRPr="00955B2B">
        <w:rPr>
          <w:rFonts w:cs="Times New Roman"/>
          <w:b/>
          <w:i/>
          <w:szCs w:val="24"/>
        </w:rPr>
        <w:t>. Only a handful of these were helped</w:t>
      </w:r>
      <w:r>
        <w:rPr>
          <w:rFonts w:cs="Times New Roman"/>
          <w:b/>
          <w:i/>
          <w:szCs w:val="24"/>
        </w:rPr>
        <w:t xml:space="preserve"> </w:t>
      </w:r>
      <w:r w:rsidRPr="00955B2B">
        <w:rPr>
          <w:rFonts w:cs="Times New Roman"/>
          <w:b/>
          <w:i/>
          <w:szCs w:val="24"/>
        </w:rPr>
        <w:t>through the Hotline because referrals are difficult and IEEE resources are few. Nevertheless, the Hotline boosted the</w:t>
      </w:r>
      <w:r>
        <w:rPr>
          <w:rFonts w:cs="Times New Roman"/>
          <w:b/>
          <w:i/>
          <w:szCs w:val="24"/>
        </w:rPr>
        <w:t xml:space="preserve"> </w:t>
      </w:r>
      <w:r w:rsidRPr="00955B2B">
        <w:rPr>
          <w:rFonts w:cs="Times New Roman"/>
          <w:b/>
          <w:i/>
          <w:szCs w:val="24"/>
        </w:rPr>
        <w:t>morale of callers.</w:t>
      </w:r>
    </w:p>
    <w:p w:rsidR="00276DF6" w:rsidRPr="00955B2B" w:rsidRDefault="00276DF6" w:rsidP="00276DF6">
      <w:pPr>
        <w:autoSpaceDE w:val="0"/>
        <w:autoSpaceDN w:val="0"/>
        <w:adjustRightInd w:val="0"/>
        <w:spacing w:after="0" w:line="240" w:lineRule="auto"/>
        <w:rPr>
          <w:rFonts w:cs="Times New Roman"/>
          <w:b/>
          <w:i/>
          <w:szCs w:val="24"/>
        </w:rPr>
      </w:pPr>
    </w:p>
    <w:p w:rsidR="00276DF6" w:rsidRDefault="00276DF6" w:rsidP="00276DF6">
      <w:pPr>
        <w:autoSpaceDE w:val="0"/>
        <w:autoSpaceDN w:val="0"/>
        <w:adjustRightInd w:val="0"/>
        <w:spacing w:after="0" w:line="240" w:lineRule="auto"/>
        <w:rPr>
          <w:rFonts w:cs="Times New Roman"/>
          <w:b/>
          <w:i/>
          <w:szCs w:val="24"/>
        </w:rPr>
      </w:pPr>
      <w:r w:rsidRPr="00955B2B">
        <w:rPr>
          <w:rFonts w:cs="Times New Roman"/>
          <w:b/>
          <w:i/>
          <w:szCs w:val="24"/>
        </w:rPr>
        <w:t xml:space="preserve">4. </w:t>
      </w:r>
      <w:r w:rsidRPr="00955B2B">
        <w:rPr>
          <w:rFonts w:cs="Times New Roman"/>
          <w:b/>
          <w:i/>
          <w:iCs/>
          <w:szCs w:val="24"/>
        </w:rPr>
        <w:t>Fewer such problems exist than IEEE management fears</w:t>
      </w:r>
      <w:r w:rsidRPr="00955B2B">
        <w:rPr>
          <w:rFonts w:cs="Times New Roman"/>
          <w:b/>
          <w:i/>
          <w:szCs w:val="24"/>
        </w:rPr>
        <w:t>. Dire predictions of a deluge of “whistleblowers” clogging</w:t>
      </w:r>
      <w:r>
        <w:rPr>
          <w:rFonts w:cs="Times New Roman"/>
          <w:b/>
          <w:i/>
          <w:szCs w:val="24"/>
        </w:rPr>
        <w:t xml:space="preserve"> </w:t>
      </w:r>
      <w:r w:rsidRPr="00955B2B">
        <w:rPr>
          <w:rFonts w:cs="Times New Roman"/>
          <w:b/>
          <w:i/>
          <w:szCs w:val="24"/>
        </w:rPr>
        <w:t>the Hotline and MCC did not materialize. The average caller was highly principled, sincere, diligent and a very capable</w:t>
      </w:r>
      <w:r>
        <w:rPr>
          <w:rFonts w:cs="Times New Roman"/>
          <w:b/>
          <w:i/>
          <w:szCs w:val="24"/>
        </w:rPr>
        <w:t xml:space="preserve"> </w:t>
      </w:r>
      <w:r w:rsidRPr="00955B2B">
        <w:rPr>
          <w:rFonts w:cs="Times New Roman"/>
          <w:b/>
          <w:i/>
          <w:szCs w:val="24"/>
        </w:rPr>
        <w:t>engineer, who was finding him/herself in this situation for the first time in his/her career, and was looking for support.</w:t>
      </w:r>
    </w:p>
    <w:p w:rsidR="00276DF6" w:rsidRPr="00955B2B" w:rsidRDefault="00276DF6" w:rsidP="00276DF6">
      <w:pPr>
        <w:autoSpaceDE w:val="0"/>
        <w:autoSpaceDN w:val="0"/>
        <w:adjustRightInd w:val="0"/>
        <w:spacing w:after="0" w:line="240" w:lineRule="auto"/>
        <w:rPr>
          <w:rFonts w:cs="Times New Roman"/>
          <w:b/>
          <w:i/>
          <w:szCs w:val="24"/>
        </w:rPr>
      </w:pPr>
    </w:p>
    <w:p w:rsidR="00276DF6" w:rsidRDefault="00276DF6" w:rsidP="00276DF6">
      <w:pPr>
        <w:autoSpaceDE w:val="0"/>
        <w:autoSpaceDN w:val="0"/>
        <w:adjustRightInd w:val="0"/>
        <w:spacing w:after="0" w:line="240" w:lineRule="auto"/>
        <w:rPr>
          <w:rFonts w:cs="Times New Roman"/>
          <w:b/>
          <w:i/>
          <w:szCs w:val="24"/>
        </w:rPr>
      </w:pPr>
      <w:r w:rsidRPr="00955B2B">
        <w:rPr>
          <w:rFonts w:cs="Times New Roman"/>
          <w:b/>
          <w:i/>
          <w:szCs w:val="24"/>
        </w:rPr>
        <w:t xml:space="preserve">5. </w:t>
      </w:r>
      <w:r w:rsidRPr="00955B2B">
        <w:rPr>
          <w:rFonts w:cs="Times New Roman"/>
          <w:b/>
          <w:i/>
          <w:iCs/>
          <w:szCs w:val="24"/>
        </w:rPr>
        <w:t>A conflict resolution service would be effective in mediating employee-employer problems before blowup occurred</w:t>
      </w:r>
      <w:r w:rsidRPr="00955B2B">
        <w:rPr>
          <w:rFonts w:cs="Times New Roman"/>
          <w:b/>
          <w:i/>
          <w:szCs w:val="24"/>
        </w:rPr>
        <w:t>.</w:t>
      </w:r>
      <w:r>
        <w:rPr>
          <w:rFonts w:cs="Times New Roman"/>
          <w:b/>
          <w:i/>
          <w:szCs w:val="24"/>
        </w:rPr>
        <w:t xml:space="preserve"> </w:t>
      </w:r>
      <w:r w:rsidRPr="00955B2B">
        <w:rPr>
          <w:rFonts w:cs="Times New Roman"/>
          <w:b/>
          <w:i/>
          <w:szCs w:val="24"/>
        </w:rPr>
        <w:t>Merely having IEEE involved, even at arm’s length, would be invaluable in preventing termination over ethics</w:t>
      </w:r>
      <w:r>
        <w:rPr>
          <w:rFonts w:cs="Times New Roman"/>
          <w:b/>
          <w:i/>
          <w:szCs w:val="24"/>
        </w:rPr>
        <w:t xml:space="preserve"> </w:t>
      </w:r>
      <w:r w:rsidRPr="00955B2B">
        <w:rPr>
          <w:rFonts w:cs="Times New Roman"/>
          <w:b/>
          <w:i/>
          <w:szCs w:val="24"/>
        </w:rPr>
        <w:t>disputes.</w:t>
      </w:r>
      <w:r>
        <w:rPr>
          <w:rFonts w:cs="Times New Roman"/>
          <w:b/>
          <w:i/>
          <w:szCs w:val="24"/>
        </w:rPr>
        <w:t>”</w:t>
      </w:r>
    </w:p>
    <w:p w:rsidR="00276DF6" w:rsidRDefault="00276DF6" w:rsidP="00276DF6">
      <w:pPr>
        <w:autoSpaceDE w:val="0"/>
        <w:autoSpaceDN w:val="0"/>
        <w:adjustRightInd w:val="0"/>
        <w:spacing w:after="0" w:line="240" w:lineRule="auto"/>
        <w:rPr>
          <w:rFonts w:cs="Times New Roman"/>
          <w:b/>
          <w:i/>
          <w:szCs w:val="24"/>
        </w:rPr>
      </w:pPr>
    </w:p>
    <w:p w:rsidR="00276DF6" w:rsidRDefault="0049190C" w:rsidP="00276DF6">
      <w:pPr>
        <w:autoSpaceDE w:val="0"/>
        <w:autoSpaceDN w:val="0"/>
        <w:adjustRightInd w:val="0"/>
        <w:spacing w:after="0" w:line="240" w:lineRule="auto"/>
        <w:rPr>
          <w:b/>
        </w:rPr>
      </w:pPr>
      <w:hyperlink r:id="rId42" w:history="1">
        <w:r w:rsidR="00276DF6" w:rsidRPr="00667198">
          <w:rPr>
            <w:rStyle w:val="Hyperlink"/>
            <w:b/>
          </w:rPr>
          <w:t>http://ewh.ieee.org/cmte/pa/INSTITUTE_Ethics_Papers/ethics_articles_15.pdf</w:t>
        </w:r>
      </w:hyperlink>
    </w:p>
    <w:p w:rsidR="00276DF6" w:rsidRDefault="00276DF6" w:rsidP="00284BBB">
      <w:pPr>
        <w:pStyle w:val="NoSpacing"/>
        <w:tabs>
          <w:tab w:val="left" w:pos="6732"/>
        </w:tabs>
        <w:jc w:val="center"/>
        <w:rPr>
          <w:b/>
        </w:rPr>
      </w:pPr>
    </w:p>
    <w:p w:rsidR="00615741" w:rsidRPr="0065171E" w:rsidRDefault="00615741" w:rsidP="00615741">
      <w:pPr>
        <w:pStyle w:val="NoSpacing"/>
        <w:jc w:val="center"/>
        <w:rPr>
          <w:b/>
          <w:sz w:val="36"/>
          <w:u w:val="single"/>
        </w:rPr>
      </w:pPr>
      <w:r w:rsidRPr="0065171E">
        <w:rPr>
          <w:b/>
          <w:sz w:val="36"/>
          <w:u w:val="single"/>
        </w:rPr>
        <w:t>Precedent #A</w:t>
      </w:r>
      <w:r>
        <w:rPr>
          <w:b/>
          <w:sz w:val="36"/>
          <w:u w:val="single"/>
        </w:rPr>
        <w:t>21</w:t>
      </w:r>
      <w:r w:rsidRPr="0065171E">
        <w:rPr>
          <w:b/>
          <w:sz w:val="36"/>
          <w:u w:val="single"/>
        </w:rPr>
        <w:t xml:space="preserve"> – IEEE Computer Society and the ACM Jointly Approve a Code of Ethics for Software Engineering, 1999</w:t>
      </w:r>
    </w:p>
    <w:p w:rsidR="00615741" w:rsidRDefault="00615741" w:rsidP="00615741">
      <w:pPr>
        <w:pStyle w:val="NoSpacing"/>
      </w:pPr>
    </w:p>
    <w:p w:rsidR="00615741" w:rsidRPr="00330CCC" w:rsidRDefault="00615741" w:rsidP="00615741">
      <w:pPr>
        <w:autoSpaceDE w:val="0"/>
        <w:autoSpaceDN w:val="0"/>
        <w:adjustRightInd w:val="0"/>
        <w:spacing w:after="0" w:line="240" w:lineRule="auto"/>
        <w:rPr>
          <w:rFonts w:cs="Times New Roman"/>
          <w:b/>
          <w:szCs w:val="18"/>
        </w:rPr>
      </w:pPr>
      <w:r w:rsidRPr="00330CCC">
        <w:rPr>
          <w:rFonts w:cs="Times New Roman"/>
          <w:b/>
          <w:szCs w:val="18"/>
        </w:rPr>
        <w:t>“After an extensive review process, version 5.2 of the Software Engineering Code of Ethics and Professional Practice, recommended last year by the IEEECS/ACM Joint Task Force on Software</w:t>
      </w:r>
    </w:p>
    <w:p w:rsidR="00615741" w:rsidRPr="00330CCC" w:rsidRDefault="00615741" w:rsidP="00615741">
      <w:pPr>
        <w:autoSpaceDE w:val="0"/>
        <w:autoSpaceDN w:val="0"/>
        <w:adjustRightInd w:val="0"/>
        <w:spacing w:after="0" w:line="240" w:lineRule="auto"/>
        <w:rPr>
          <w:rFonts w:cs="Times New Roman"/>
          <w:b/>
          <w:sz w:val="36"/>
        </w:rPr>
      </w:pPr>
      <w:r w:rsidRPr="00330CCC">
        <w:rPr>
          <w:rFonts w:cs="Times New Roman"/>
          <w:b/>
          <w:szCs w:val="18"/>
        </w:rPr>
        <w:t>Engineering Ethics and Professional Practices, was adopted by both the IEEE Computer Society and the ACM.”</w:t>
      </w:r>
    </w:p>
    <w:p w:rsidR="00615741" w:rsidRPr="00330CCC" w:rsidRDefault="00615741" w:rsidP="00615741">
      <w:pPr>
        <w:pStyle w:val="NoSpacing"/>
      </w:pPr>
    </w:p>
    <w:p w:rsidR="00615741" w:rsidRDefault="0049190C" w:rsidP="00615741">
      <w:pPr>
        <w:pStyle w:val="NoSpacing"/>
      </w:pPr>
      <w:hyperlink r:id="rId43" w:history="1">
        <w:r w:rsidR="00615741" w:rsidRPr="00330CCC">
          <w:rPr>
            <w:rStyle w:val="Hyperlink"/>
            <w:b/>
            <w:color w:val="auto"/>
            <w:u w:val="none"/>
          </w:rPr>
          <w:t>https://www.computer.org/cms/Publications/code-of-ethics.pdf</w:t>
        </w:r>
      </w:hyperlink>
    </w:p>
    <w:p w:rsidR="00615741" w:rsidRPr="00276DF6" w:rsidRDefault="00615741" w:rsidP="00615741">
      <w:pPr>
        <w:pStyle w:val="NoSpacing"/>
        <w:tabs>
          <w:tab w:val="left" w:pos="6732"/>
        </w:tabs>
        <w:rPr>
          <w:b/>
        </w:rPr>
      </w:pPr>
    </w:p>
    <w:p w:rsidR="001E6847" w:rsidRPr="0065171E" w:rsidRDefault="00596DB9" w:rsidP="00A87E07">
      <w:pPr>
        <w:pStyle w:val="NoSpacing"/>
        <w:tabs>
          <w:tab w:val="left" w:pos="6732"/>
        </w:tabs>
        <w:jc w:val="center"/>
        <w:rPr>
          <w:b/>
          <w:sz w:val="36"/>
          <w:u w:val="single"/>
        </w:rPr>
      </w:pPr>
      <w:r>
        <w:rPr>
          <w:b/>
          <w:sz w:val="36"/>
          <w:u w:val="single"/>
        </w:rPr>
        <w:t>Precedent #A2</w:t>
      </w:r>
      <w:r w:rsidR="00C510CE">
        <w:rPr>
          <w:b/>
          <w:sz w:val="36"/>
          <w:u w:val="single"/>
        </w:rPr>
        <w:t>2</w:t>
      </w:r>
      <w:r w:rsidR="00A87E07" w:rsidRPr="0065171E">
        <w:rPr>
          <w:b/>
          <w:sz w:val="36"/>
          <w:u w:val="single"/>
        </w:rPr>
        <w:t xml:space="preserve"> – Guidelines for Professional Employment of Engineers, IEEE USA, 2003</w:t>
      </w:r>
    </w:p>
    <w:p w:rsidR="001E6847" w:rsidRPr="0065171E" w:rsidRDefault="001E6847" w:rsidP="001E6847">
      <w:pPr>
        <w:pStyle w:val="NoSpacing"/>
        <w:tabs>
          <w:tab w:val="left" w:pos="6732"/>
        </w:tabs>
        <w:rPr>
          <w:b/>
          <w:u w:val="single"/>
        </w:rPr>
      </w:pPr>
    </w:p>
    <w:p w:rsidR="00A87E07" w:rsidRPr="00A87E07" w:rsidRDefault="00A87E07" w:rsidP="00A87E07">
      <w:pPr>
        <w:autoSpaceDE w:val="0"/>
        <w:autoSpaceDN w:val="0"/>
        <w:adjustRightInd w:val="0"/>
        <w:spacing w:after="0" w:line="240" w:lineRule="auto"/>
        <w:rPr>
          <w:rFonts w:cs="Times New Roman"/>
          <w:b/>
          <w:color w:val="000000"/>
        </w:rPr>
      </w:pPr>
      <w:r w:rsidRPr="00A87E07">
        <w:rPr>
          <w:rFonts w:cs="Times New Roman"/>
          <w:b/>
          <w:color w:val="000000"/>
        </w:rPr>
        <w:t xml:space="preserve">“Society relies on technology being utilized ethically by organizations and by technical professionals. Unethical behavior reflects on engineering and scientific professionals, and can damage the success of employers, the political strength of the nation, and the overall well-being of society. It behooves employers and employees to establish and adhere to ethical behavior for their own benefit, and as a primary responsibility to society, in general. </w:t>
      </w:r>
    </w:p>
    <w:p w:rsidR="00A87E07" w:rsidRPr="00A87E07" w:rsidRDefault="00A87E07" w:rsidP="00A87E07">
      <w:pPr>
        <w:autoSpaceDE w:val="0"/>
        <w:autoSpaceDN w:val="0"/>
        <w:adjustRightInd w:val="0"/>
        <w:spacing w:after="0" w:line="240" w:lineRule="auto"/>
        <w:rPr>
          <w:rFonts w:cs="Times New Roman"/>
          <w:b/>
          <w:color w:val="000000"/>
        </w:rPr>
      </w:pPr>
    </w:p>
    <w:p w:rsidR="00A87E07" w:rsidRPr="00A87E07" w:rsidRDefault="00A87E07" w:rsidP="00A87E07">
      <w:pPr>
        <w:rPr>
          <w:rFonts w:cs="Times New Roman"/>
          <w:b/>
          <w:color w:val="000000"/>
          <w:sz w:val="22"/>
        </w:rPr>
      </w:pPr>
      <w:r w:rsidRPr="00A87E07">
        <w:rPr>
          <w:rFonts w:cs="Times New Roman"/>
          <w:b/>
          <w:color w:val="000000"/>
        </w:rPr>
        <w:t>Because ethical issues are often not clear-cut, “right-or-wrong” issues, but rather are “gray areas” subject to individual interpretation, ongoing communication between employers and engineers is essential. Peer review is highly recommended to obtain the views and feedback of other experts. Ethical conflict situations should be resolved, if at all possible, within the organization. Fulfilling one’s ethical obligation to protect the public may require going outside, but that is the least desired course of action.”</w:t>
      </w:r>
    </w:p>
    <w:p w:rsidR="00A87E07" w:rsidRPr="00A87E07" w:rsidRDefault="0049190C" w:rsidP="00A87E07">
      <w:pPr>
        <w:rPr>
          <w:rFonts w:cs="Times New Roman"/>
          <w:b/>
        </w:rPr>
      </w:pPr>
      <w:hyperlink r:id="rId44" w:history="1">
        <w:r w:rsidR="00A87E07" w:rsidRPr="00A87E07">
          <w:rPr>
            <w:rStyle w:val="Hyperlink"/>
            <w:rFonts w:cs="Times New Roman"/>
            <w:b/>
          </w:rPr>
          <w:t>http://www2.ece.ohio-state.edu/~passino/IEEEProfEmployment.pdf</w:t>
        </w:r>
      </w:hyperlink>
    </w:p>
    <w:p w:rsidR="00330CCC" w:rsidRDefault="00330CCC" w:rsidP="00330CCC">
      <w:pPr>
        <w:pStyle w:val="NoSpacing"/>
        <w:rPr>
          <w:b/>
        </w:rPr>
      </w:pPr>
    </w:p>
    <w:p w:rsidR="00D23472" w:rsidRDefault="00D23472" w:rsidP="00330CCC">
      <w:pPr>
        <w:pStyle w:val="NoSpacing"/>
      </w:pPr>
    </w:p>
    <w:p w:rsidR="00615741" w:rsidRDefault="00615741">
      <w:pPr>
        <w:rPr>
          <w:b/>
          <w:sz w:val="40"/>
        </w:rPr>
      </w:pPr>
      <w:r>
        <w:rPr>
          <w:b/>
          <w:sz w:val="40"/>
        </w:rPr>
        <w:br w:type="page"/>
      </w:r>
    </w:p>
    <w:p w:rsidR="00DB1D5E" w:rsidRPr="008A4AB6" w:rsidRDefault="00DB1D5E" w:rsidP="00284BBB">
      <w:pPr>
        <w:pStyle w:val="NoSpacing"/>
        <w:tabs>
          <w:tab w:val="left" w:pos="6732"/>
        </w:tabs>
        <w:jc w:val="center"/>
        <w:rPr>
          <w:b/>
          <w:color w:val="FF0000"/>
          <w:sz w:val="40"/>
        </w:rPr>
      </w:pPr>
      <w:r w:rsidRPr="00DB1D5E">
        <w:rPr>
          <w:b/>
          <w:sz w:val="40"/>
        </w:rPr>
        <w:t>II -IEEE GOVERNANCE POLICIES</w:t>
      </w:r>
      <w:r w:rsidR="00AF0952">
        <w:rPr>
          <w:b/>
          <w:sz w:val="40"/>
        </w:rPr>
        <w:t xml:space="preserve"> </w:t>
      </w:r>
      <w:r w:rsidR="00AF0952" w:rsidRPr="008A4AB6">
        <w:rPr>
          <w:b/>
          <w:color w:val="FF0000"/>
          <w:sz w:val="40"/>
        </w:rPr>
        <w:t>(FOR)</w:t>
      </w:r>
    </w:p>
    <w:p w:rsidR="007C26DB" w:rsidRDefault="007C26DB" w:rsidP="00D4717A">
      <w:pPr>
        <w:autoSpaceDE w:val="0"/>
        <w:autoSpaceDN w:val="0"/>
        <w:adjustRightInd w:val="0"/>
        <w:spacing w:after="0" w:line="240" w:lineRule="auto"/>
        <w:rPr>
          <w:rFonts w:cs="Times New Roman"/>
          <w:b/>
          <w:sz w:val="32"/>
          <w:szCs w:val="24"/>
          <w:u w:val="single"/>
        </w:rPr>
      </w:pPr>
    </w:p>
    <w:p w:rsidR="007C26DB" w:rsidRPr="00BA16F5" w:rsidRDefault="007C26DB" w:rsidP="00151D24">
      <w:pPr>
        <w:autoSpaceDE w:val="0"/>
        <w:autoSpaceDN w:val="0"/>
        <w:adjustRightInd w:val="0"/>
        <w:spacing w:after="0" w:line="240" w:lineRule="auto"/>
        <w:jc w:val="center"/>
        <w:rPr>
          <w:rFonts w:cs="Times New Roman"/>
          <w:b/>
          <w:sz w:val="36"/>
          <w:szCs w:val="24"/>
          <w:u w:val="single"/>
        </w:rPr>
      </w:pPr>
      <w:r w:rsidRPr="00BA16F5">
        <w:rPr>
          <w:rFonts w:cs="Times New Roman"/>
          <w:b/>
          <w:sz w:val="36"/>
          <w:szCs w:val="24"/>
          <w:u w:val="single"/>
        </w:rPr>
        <w:t xml:space="preserve">Governance #A1 – </w:t>
      </w:r>
      <w:r w:rsidR="00D4717A" w:rsidRPr="00BA16F5">
        <w:rPr>
          <w:rFonts w:cs="Times New Roman"/>
          <w:b/>
          <w:sz w:val="36"/>
          <w:szCs w:val="24"/>
          <w:u w:val="single"/>
        </w:rPr>
        <w:t xml:space="preserve">A Non Profit </w:t>
      </w:r>
      <w:r w:rsidRPr="00BA16F5">
        <w:rPr>
          <w:rFonts w:cs="Times New Roman"/>
          <w:b/>
          <w:sz w:val="36"/>
          <w:szCs w:val="24"/>
          <w:u w:val="single"/>
        </w:rPr>
        <w:t>Directors</w:t>
      </w:r>
      <w:r w:rsidR="00D4717A" w:rsidRPr="00BA16F5">
        <w:rPr>
          <w:rFonts w:cs="Times New Roman"/>
          <w:b/>
          <w:sz w:val="36"/>
          <w:szCs w:val="24"/>
          <w:u w:val="single"/>
        </w:rPr>
        <w:t>’</w:t>
      </w:r>
      <w:r w:rsidRPr="00BA16F5">
        <w:rPr>
          <w:rFonts w:cs="Times New Roman"/>
          <w:b/>
          <w:sz w:val="36"/>
          <w:szCs w:val="24"/>
          <w:u w:val="single"/>
        </w:rPr>
        <w:t xml:space="preserve"> Duties to the Corporation</w:t>
      </w:r>
    </w:p>
    <w:p w:rsidR="007C26DB" w:rsidRDefault="007C26DB" w:rsidP="00151D24">
      <w:pPr>
        <w:autoSpaceDE w:val="0"/>
        <w:autoSpaceDN w:val="0"/>
        <w:adjustRightInd w:val="0"/>
        <w:spacing w:after="0" w:line="240" w:lineRule="auto"/>
        <w:jc w:val="center"/>
        <w:rPr>
          <w:rFonts w:cs="Times New Roman"/>
          <w:b/>
          <w:sz w:val="32"/>
          <w:szCs w:val="24"/>
          <w:u w:val="single"/>
        </w:rPr>
      </w:pPr>
    </w:p>
    <w:p w:rsidR="007C26DB" w:rsidRDefault="007C26DB" w:rsidP="007C26DB">
      <w:pPr>
        <w:pStyle w:val="NoSpacing"/>
      </w:pPr>
      <w:r>
        <w:t>The first obligation of IEEE’s Board of Directors is to the IEEE Corporation. That would remove outside business and personal interests over that of IEEE’s membership. This is shown in the slide below:</w:t>
      </w:r>
    </w:p>
    <w:p w:rsidR="00D36E6A" w:rsidRDefault="00D36E6A" w:rsidP="007C26DB">
      <w:pPr>
        <w:pStyle w:val="NoSpacing"/>
      </w:pPr>
    </w:p>
    <w:p w:rsidR="00D36E6A" w:rsidRDefault="00D36E6A" w:rsidP="007C26DB">
      <w:pPr>
        <w:pStyle w:val="NoSpacing"/>
      </w:pPr>
      <w:r>
        <w:rPr>
          <w:noProof/>
        </w:rPr>
        <w:drawing>
          <wp:inline distT="0" distB="0" distL="0" distR="0">
            <wp:extent cx="6294120" cy="800100"/>
            <wp:effectExtent l="1905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6294120" cy="800100"/>
                    </a:xfrm>
                    <a:prstGeom prst="rect">
                      <a:avLst/>
                    </a:prstGeom>
                    <a:noFill/>
                    <a:ln w="9525">
                      <a:noFill/>
                      <a:miter lim="800000"/>
                      <a:headEnd/>
                      <a:tailEnd/>
                    </a:ln>
                  </pic:spPr>
                </pic:pic>
              </a:graphicData>
            </a:graphic>
          </wp:inline>
        </w:drawing>
      </w:r>
    </w:p>
    <w:p w:rsidR="007C26DB" w:rsidRDefault="007C26DB" w:rsidP="007C26DB">
      <w:pPr>
        <w:pStyle w:val="NoSpacing"/>
      </w:pPr>
    </w:p>
    <w:p w:rsidR="007C26DB" w:rsidRPr="007C26DB" w:rsidRDefault="0049190C" w:rsidP="007C26DB">
      <w:pPr>
        <w:pStyle w:val="NoSpacing"/>
        <w:rPr>
          <w:b/>
        </w:rPr>
      </w:pPr>
      <w:hyperlink r:id="rId46" w:history="1">
        <w:r w:rsidR="007C26DB" w:rsidRPr="007C26DB">
          <w:rPr>
            <w:rStyle w:val="Hyperlink"/>
            <w:b/>
          </w:rPr>
          <w:t>http://ethw.org/w/images/3/3e/IEEE_Board_Governance-Loyalty_of_Directors_Slide_24.JPG</w:t>
        </w:r>
      </w:hyperlink>
    </w:p>
    <w:p w:rsidR="007C26DB" w:rsidRDefault="007C26DB" w:rsidP="007C26DB">
      <w:pPr>
        <w:pStyle w:val="NoSpacing"/>
      </w:pPr>
    </w:p>
    <w:p w:rsidR="007C26DB" w:rsidRPr="007C26DB" w:rsidRDefault="007C26DB" w:rsidP="007C26DB">
      <w:pPr>
        <w:pStyle w:val="NoSpacing"/>
        <w:rPr>
          <w:b/>
        </w:rPr>
      </w:pPr>
      <w:r>
        <w:t xml:space="preserve">Therefore, IEEE Directors are to uphold IEEE’s Governance documents, including its Code of Ethics, Canon 10 to </w:t>
      </w:r>
      <w:r w:rsidRPr="007C26DB">
        <w:rPr>
          <w:b/>
        </w:rPr>
        <w:t xml:space="preserve">“support fellow members </w:t>
      </w:r>
      <w:r w:rsidR="00D4717A">
        <w:rPr>
          <w:b/>
        </w:rPr>
        <w:t>in following this</w:t>
      </w:r>
      <w:r w:rsidRPr="007C26DB">
        <w:rPr>
          <w:b/>
        </w:rPr>
        <w:t xml:space="preserve"> Code.”</w:t>
      </w:r>
    </w:p>
    <w:p w:rsidR="007C26DB" w:rsidRDefault="007C26DB" w:rsidP="007C26DB">
      <w:pPr>
        <w:pStyle w:val="NoSpacing"/>
      </w:pPr>
    </w:p>
    <w:p w:rsidR="00151D24" w:rsidRPr="00151D24" w:rsidRDefault="00151D24" w:rsidP="00151D24">
      <w:pPr>
        <w:autoSpaceDE w:val="0"/>
        <w:autoSpaceDN w:val="0"/>
        <w:adjustRightInd w:val="0"/>
        <w:spacing w:after="0" w:line="240" w:lineRule="auto"/>
        <w:jc w:val="center"/>
        <w:rPr>
          <w:rFonts w:cs="Times New Roman"/>
          <w:b/>
          <w:sz w:val="32"/>
          <w:szCs w:val="24"/>
          <w:u w:val="single"/>
        </w:rPr>
      </w:pPr>
      <w:r w:rsidRPr="00BA16F5">
        <w:rPr>
          <w:rFonts w:cs="Times New Roman"/>
          <w:b/>
          <w:sz w:val="36"/>
          <w:szCs w:val="24"/>
          <w:u w:val="single"/>
        </w:rPr>
        <w:t>Governance #</w:t>
      </w:r>
      <w:r w:rsidR="00596DB9">
        <w:rPr>
          <w:rFonts w:cs="Times New Roman"/>
          <w:b/>
          <w:sz w:val="36"/>
          <w:szCs w:val="24"/>
          <w:u w:val="single"/>
        </w:rPr>
        <w:t>A</w:t>
      </w:r>
      <w:r w:rsidR="00D4717A" w:rsidRPr="00BA16F5">
        <w:rPr>
          <w:rFonts w:cs="Times New Roman"/>
          <w:b/>
          <w:sz w:val="36"/>
          <w:szCs w:val="24"/>
          <w:u w:val="single"/>
        </w:rPr>
        <w:t>2</w:t>
      </w:r>
      <w:r w:rsidRPr="00BA16F5">
        <w:rPr>
          <w:rFonts w:cs="Times New Roman"/>
          <w:b/>
          <w:sz w:val="36"/>
          <w:szCs w:val="24"/>
          <w:u w:val="single"/>
        </w:rPr>
        <w:t>– IEEE Constitution on Professional Activities</w:t>
      </w:r>
    </w:p>
    <w:p w:rsidR="00151D24" w:rsidRDefault="00151D24" w:rsidP="00151D24">
      <w:pPr>
        <w:pStyle w:val="NoSpacing"/>
      </w:pPr>
    </w:p>
    <w:p w:rsidR="00151D24" w:rsidRDefault="00151D24" w:rsidP="00151D24">
      <w:pPr>
        <w:pStyle w:val="NoSpacing"/>
      </w:pPr>
      <w:r>
        <w:t>The IEEE amended its Constitution in 1972 to add “Professional Activities” to it for the first time. In it, are these words addressing the ethical portion:</w:t>
      </w:r>
    </w:p>
    <w:p w:rsidR="00151D24" w:rsidRDefault="00151D24" w:rsidP="00151D24">
      <w:pPr>
        <w:pStyle w:val="NoSpacing"/>
      </w:pPr>
    </w:p>
    <w:p w:rsidR="00151D24" w:rsidRPr="002D4251" w:rsidRDefault="00151D24" w:rsidP="00151D24">
      <w:pPr>
        <w:pStyle w:val="NoSpacing"/>
        <w:rPr>
          <w:b/>
          <w:i/>
          <w:sz w:val="28"/>
          <w:szCs w:val="24"/>
        </w:rPr>
      </w:pPr>
      <w:r w:rsidRPr="002D4251">
        <w:rPr>
          <w:b/>
          <w:bCs/>
          <w:i/>
          <w:sz w:val="28"/>
          <w:szCs w:val="24"/>
        </w:rPr>
        <w:t>“</w:t>
      </w:r>
      <w:r>
        <w:rPr>
          <w:b/>
          <w:bCs/>
          <w:i/>
          <w:sz w:val="28"/>
          <w:szCs w:val="24"/>
        </w:rPr>
        <w:t xml:space="preserve">Article I </w:t>
      </w:r>
      <w:r w:rsidRPr="002D4251">
        <w:rPr>
          <w:b/>
          <w:bCs/>
          <w:i/>
          <w:sz w:val="28"/>
          <w:szCs w:val="24"/>
        </w:rPr>
        <w:t xml:space="preserve">Sec. 2. </w:t>
      </w:r>
      <w:r w:rsidRPr="002D4251">
        <w:rPr>
          <w:b/>
          <w:i/>
          <w:sz w:val="28"/>
          <w:szCs w:val="24"/>
        </w:rPr>
        <w:t>Its purposes are: …..(b) professional, ….. and the promotion of ethical conduct. The IEEE shall not engage in collective bargaining on such matters as salaries, wages, benefits, and working conditions, customarily dealt with by labor unions.”</w:t>
      </w:r>
    </w:p>
    <w:p w:rsidR="0093370B" w:rsidRPr="0093370B" w:rsidRDefault="0093370B" w:rsidP="0093370B">
      <w:pPr>
        <w:spacing w:after="0" w:line="240" w:lineRule="auto"/>
        <w:jc w:val="center"/>
        <w:rPr>
          <w:rFonts w:eastAsia="Times New Roman" w:cs="Times New Roman"/>
          <w:b/>
          <w:color w:val="454545"/>
          <w:sz w:val="32"/>
          <w:u w:val="single"/>
        </w:rPr>
      </w:pPr>
      <w:r w:rsidRPr="0093370B">
        <w:rPr>
          <w:rFonts w:eastAsia="Times New Roman" w:cs="Times New Roman"/>
          <w:b/>
          <w:color w:val="454545"/>
          <w:sz w:val="32"/>
          <w:u w:val="single"/>
        </w:rPr>
        <w:t>Governance #A</w:t>
      </w:r>
      <w:r w:rsidR="00D4717A">
        <w:rPr>
          <w:rFonts w:eastAsia="Times New Roman" w:cs="Times New Roman"/>
          <w:b/>
          <w:color w:val="454545"/>
          <w:sz w:val="32"/>
          <w:u w:val="single"/>
        </w:rPr>
        <w:t>3</w:t>
      </w:r>
      <w:r w:rsidRPr="0093370B">
        <w:rPr>
          <w:rFonts w:eastAsia="Times New Roman" w:cs="Times New Roman"/>
          <w:b/>
          <w:color w:val="454545"/>
          <w:sz w:val="32"/>
          <w:u w:val="single"/>
        </w:rPr>
        <w:t>– Article 10 of the 2014 Revised IEEE Code of Ethics</w:t>
      </w:r>
    </w:p>
    <w:p w:rsidR="0093370B" w:rsidRDefault="0093370B" w:rsidP="0093370B">
      <w:pPr>
        <w:spacing w:after="0" w:line="240" w:lineRule="auto"/>
        <w:rPr>
          <w:rFonts w:eastAsia="Times New Roman" w:cs="Times New Roman"/>
          <w:b/>
          <w:color w:val="454545"/>
        </w:rPr>
      </w:pPr>
    </w:p>
    <w:p w:rsidR="0093370B" w:rsidRDefault="0093370B" w:rsidP="0093370B">
      <w:pPr>
        <w:spacing w:after="0" w:line="240" w:lineRule="auto"/>
        <w:rPr>
          <w:rFonts w:eastAsia="Times New Roman" w:cs="Times New Roman"/>
          <w:color w:val="454545"/>
        </w:rPr>
      </w:pPr>
      <w:r>
        <w:rPr>
          <w:rFonts w:eastAsia="Times New Roman" w:cs="Times New Roman"/>
          <w:color w:val="454545"/>
        </w:rPr>
        <w:t>Over the years since 1974, the IEEE Code of Ethics has been revised several times until the 2014 version of today. There, it states in Canon 10:</w:t>
      </w:r>
    </w:p>
    <w:p w:rsidR="0093370B" w:rsidRDefault="0093370B" w:rsidP="0093370B">
      <w:pPr>
        <w:spacing w:after="0" w:line="240" w:lineRule="auto"/>
        <w:rPr>
          <w:rFonts w:eastAsia="Times New Roman" w:cs="Times New Roman"/>
          <w:color w:val="454545"/>
        </w:rPr>
      </w:pPr>
    </w:p>
    <w:p w:rsidR="0093370B" w:rsidRDefault="0093370B" w:rsidP="0093370B">
      <w:pPr>
        <w:spacing w:after="0" w:line="240" w:lineRule="auto"/>
        <w:rPr>
          <w:rFonts w:ascii="Formata-Light" w:hAnsi="Formata-Light"/>
          <w:b/>
          <w:color w:val="333333"/>
          <w:szCs w:val="24"/>
        </w:rPr>
      </w:pPr>
      <w:r w:rsidRPr="003532E5">
        <w:rPr>
          <w:rFonts w:eastAsia="Times New Roman" w:cs="Times New Roman"/>
          <w:b/>
          <w:color w:val="454545"/>
          <w:szCs w:val="24"/>
        </w:rPr>
        <w:t xml:space="preserve">“10. </w:t>
      </w:r>
      <w:r w:rsidRPr="003532E5">
        <w:rPr>
          <w:rFonts w:ascii="Formata-Light" w:hAnsi="Formata-Light"/>
          <w:b/>
          <w:color w:val="333333"/>
          <w:szCs w:val="24"/>
        </w:rPr>
        <w:t>to assist colleagues and co-workers in their professional development and to support them in following this code of ethics.</w:t>
      </w:r>
      <w:r w:rsidRPr="003532E5">
        <w:rPr>
          <w:rFonts w:ascii="Formata-Light" w:hAnsi="Formata-Light" w:hint="eastAsia"/>
          <w:b/>
          <w:color w:val="333333"/>
          <w:szCs w:val="24"/>
        </w:rPr>
        <w:t>”</w:t>
      </w:r>
    </w:p>
    <w:p w:rsidR="0093370B" w:rsidRDefault="0093370B" w:rsidP="0093370B">
      <w:pPr>
        <w:spacing w:after="0" w:line="240" w:lineRule="auto"/>
        <w:rPr>
          <w:rFonts w:ascii="Formata-Light" w:hAnsi="Formata-Light"/>
          <w:b/>
          <w:color w:val="333333"/>
          <w:szCs w:val="24"/>
        </w:rPr>
      </w:pPr>
    </w:p>
    <w:p w:rsidR="0093370B" w:rsidRPr="00EF3756" w:rsidRDefault="0093370B" w:rsidP="0093370B">
      <w:pPr>
        <w:spacing w:after="0" w:line="240" w:lineRule="auto"/>
        <w:rPr>
          <w:rFonts w:ascii="Formata-Light" w:hAnsi="Formata-Light"/>
          <w:color w:val="333333"/>
          <w:szCs w:val="24"/>
        </w:rPr>
      </w:pPr>
      <w:r>
        <w:rPr>
          <w:rFonts w:ascii="Formata-Light" w:hAnsi="Formata-Light"/>
          <w:color w:val="333333"/>
          <w:szCs w:val="24"/>
        </w:rPr>
        <w:t xml:space="preserve">This obligates every IEEE Member to </w:t>
      </w:r>
      <w:r w:rsidRPr="00EF3756">
        <w:rPr>
          <w:rFonts w:ascii="Formata-Light" w:hAnsi="Formata-Light" w:hint="eastAsia"/>
          <w:b/>
          <w:color w:val="333333"/>
          <w:szCs w:val="24"/>
          <w:u w:val="single"/>
        </w:rPr>
        <w:t>“</w:t>
      </w:r>
      <w:r w:rsidRPr="00EF3756">
        <w:rPr>
          <w:rFonts w:ascii="Formata-Light" w:hAnsi="Formata-Light"/>
          <w:b/>
          <w:color w:val="333333"/>
          <w:szCs w:val="24"/>
          <w:u w:val="single"/>
        </w:rPr>
        <w:t>support other Members in upholding the Code of Ethics</w:t>
      </w:r>
      <w:r w:rsidRPr="00EF3756">
        <w:rPr>
          <w:rFonts w:ascii="Formata-Light" w:hAnsi="Formata-Light" w:hint="eastAsia"/>
          <w:b/>
          <w:color w:val="333333"/>
          <w:szCs w:val="24"/>
          <w:u w:val="single"/>
        </w:rPr>
        <w:t>”</w:t>
      </w:r>
      <w:r w:rsidRPr="00EF3756">
        <w:rPr>
          <w:rFonts w:ascii="Formata-Light" w:hAnsi="Formata-Light"/>
          <w:b/>
          <w:color w:val="333333"/>
          <w:szCs w:val="24"/>
          <w:u w:val="single"/>
        </w:rPr>
        <w:t>.</w:t>
      </w:r>
    </w:p>
    <w:p w:rsidR="0093370B" w:rsidRDefault="0093370B" w:rsidP="0093370B">
      <w:pPr>
        <w:spacing w:after="0" w:line="240" w:lineRule="auto"/>
        <w:rPr>
          <w:rFonts w:eastAsia="Times New Roman" w:cs="Times New Roman"/>
          <w:b/>
          <w:color w:val="454545"/>
        </w:rPr>
      </w:pPr>
    </w:p>
    <w:p w:rsidR="0093370B" w:rsidRDefault="0049190C" w:rsidP="0093370B">
      <w:pPr>
        <w:spacing w:after="0" w:line="240" w:lineRule="auto"/>
        <w:rPr>
          <w:rFonts w:eastAsia="Times New Roman" w:cs="Times New Roman"/>
          <w:b/>
          <w:color w:val="454545"/>
        </w:rPr>
      </w:pPr>
      <w:hyperlink r:id="rId47" w:history="1">
        <w:r w:rsidR="0093370B" w:rsidRPr="00667198">
          <w:rPr>
            <w:rStyle w:val="Hyperlink"/>
            <w:rFonts w:eastAsia="Times New Roman" w:cs="Times New Roman"/>
            <w:b/>
          </w:rPr>
          <w:t>http://www.ieee.org/about/corporate/governance/p7-8.html</w:t>
        </w:r>
      </w:hyperlink>
    </w:p>
    <w:p w:rsidR="0093370B" w:rsidRDefault="0093370B" w:rsidP="0093370B">
      <w:pPr>
        <w:pStyle w:val="NoSpacing"/>
        <w:rPr>
          <w:b/>
        </w:rPr>
      </w:pPr>
    </w:p>
    <w:p w:rsidR="0093370B" w:rsidRPr="00715318" w:rsidRDefault="0049190C" w:rsidP="0093370B">
      <w:pPr>
        <w:pStyle w:val="NoSpacing"/>
        <w:rPr>
          <w:b/>
          <w:szCs w:val="24"/>
        </w:rPr>
      </w:pPr>
      <w:hyperlink r:id="rId48" w:history="1">
        <w:r w:rsidR="0093370B" w:rsidRPr="00715318">
          <w:rPr>
            <w:rStyle w:val="Hyperlink"/>
            <w:b/>
            <w:szCs w:val="24"/>
          </w:rPr>
          <w:t>http://theinstitute.ieee.org/special-reports/special-reports/approved-ieee-code-of-ethics</w:t>
        </w:r>
      </w:hyperlink>
    </w:p>
    <w:p w:rsidR="0093370B" w:rsidRPr="003055E1" w:rsidRDefault="0093370B" w:rsidP="0093370B">
      <w:pPr>
        <w:pStyle w:val="NoSpacing"/>
        <w:jc w:val="right"/>
        <w:rPr>
          <w:b/>
        </w:rPr>
      </w:pPr>
    </w:p>
    <w:p w:rsidR="0093370B" w:rsidRPr="00BA16F5" w:rsidRDefault="0093370B" w:rsidP="0093370B">
      <w:pPr>
        <w:spacing w:after="0" w:line="240" w:lineRule="auto"/>
        <w:jc w:val="center"/>
        <w:rPr>
          <w:rFonts w:ascii="Formata-Light" w:hAnsi="Formata-Light"/>
          <w:b/>
          <w:color w:val="333333"/>
          <w:sz w:val="34"/>
          <w:szCs w:val="24"/>
          <w:u w:val="single"/>
        </w:rPr>
      </w:pPr>
      <w:r w:rsidRPr="00BA16F5">
        <w:rPr>
          <w:rFonts w:ascii="Formata-Light" w:hAnsi="Formata-Light"/>
          <w:b/>
          <w:color w:val="333333"/>
          <w:sz w:val="34"/>
          <w:szCs w:val="24"/>
          <w:u w:val="single"/>
        </w:rPr>
        <w:t>Governance #A</w:t>
      </w:r>
      <w:r w:rsidR="00D4717A" w:rsidRPr="00BA16F5">
        <w:rPr>
          <w:rFonts w:ascii="Formata-Light" w:hAnsi="Formata-Light"/>
          <w:b/>
          <w:color w:val="333333"/>
          <w:sz w:val="34"/>
          <w:szCs w:val="24"/>
          <w:u w:val="single"/>
        </w:rPr>
        <w:t>4</w:t>
      </w:r>
      <w:r w:rsidRPr="00BA16F5">
        <w:rPr>
          <w:rFonts w:ascii="Formata-Light" w:hAnsi="Formata-Light"/>
          <w:b/>
          <w:color w:val="333333"/>
          <w:sz w:val="34"/>
          <w:szCs w:val="24"/>
          <w:u w:val="single"/>
        </w:rPr>
        <w:t xml:space="preserve"> – Joining/Renewing IEEE Membership Agreement to Uphold the IEEE Code of Ethics</w:t>
      </w:r>
    </w:p>
    <w:p w:rsidR="0093370B" w:rsidRDefault="0093370B" w:rsidP="0093370B">
      <w:pPr>
        <w:spacing w:after="0" w:line="240" w:lineRule="auto"/>
        <w:rPr>
          <w:rFonts w:ascii="Formata-Light" w:hAnsi="Formata-Light"/>
          <w:b/>
          <w:color w:val="333333"/>
          <w:szCs w:val="24"/>
        </w:rPr>
      </w:pPr>
    </w:p>
    <w:p w:rsidR="0093370B" w:rsidRDefault="0093370B" w:rsidP="0093370B">
      <w:pPr>
        <w:spacing w:after="0" w:line="240" w:lineRule="auto"/>
        <w:rPr>
          <w:rFonts w:ascii="Formata-Light" w:hAnsi="Formata-Light"/>
          <w:color w:val="333333"/>
          <w:szCs w:val="24"/>
        </w:rPr>
      </w:pPr>
      <w:r>
        <w:rPr>
          <w:rFonts w:ascii="Formata-Light" w:hAnsi="Formata-Light"/>
          <w:color w:val="333333"/>
          <w:szCs w:val="24"/>
        </w:rPr>
        <w:t>Upon joining or renewing one</w:t>
      </w:r>
      <w:r>
        <w:rPr>
          <w:rFonts w:ascii="Formata-Light" w:hAnsi="Formata-Light" w:hint="eastAsia"/>
          <w:color w:val="333333"/>
          <w:szCs w:val="24"/>
        </w:rPr>
        <w:t>s</w:t>
      </w:r>
      <w:r>
        <w:rPr>
          <w:rFonts w:ascii="Formata-Light" w:hAnsi="Formata-Light"/>
          <w:color w:val="333333"/>
          <w:szCs w:val="24"/>
        </w:rPr>
        <w:t xml:space="preserve"> IEEE Membership, one signs and agrees that:</w:t>
      </w:r>
    </w:p>
    <w:p w:rsidR="0093370B" w:rsidRDefault="0093370B" w:rsidP="0093370B">
      <w:pPr>
        <w:spacing w:after="0" w:line="240" w:lineRule="auto"/>
        <w:rPr>
          <w:rFonts w:ascii="Formata-Light" w:hAnsi="Formata-Light"/>
          <w:color w:val="333333"/>
          <w:szCs w:val="24"/>
        </w:rPr>
      </w:pPr>
    </w:p>
    <w:p w:rsidR="0093370B" w:rsidRPr="00D4717A" w:rsidRDefault="0093370B" w:rsidP="00D4717A">
      <w:pPr>
        <w:pStyle w:val="NoSpacing"/>
        <w:rPr>
          <w:b/>
        </w:rPr>
      </w:pPr>
      <w:r w:rsidRPr="00D4717A">
        <w:rPr>
          <w:rFonts w:hint="eastAsia"/>
          <w:b/>
          <w:szCs w:val="24"/>
        </w:rPr>
        <w:t>“</w:t>
      </w:r>
      <w:r w:rsidRPr="00D4717A">
        <w:rPr>
          <w:b/>
          <w:szCs w:val="24"/>
        </w:rPr>
        <w:t>All members of the IEEE shall be governed by IEEEs Constitution, Bylaws, Statement of Policies and Procedures and Code of Ethics.</w:t>
      </w:r>
      <w:r w:rsidRPr="00D4717A">
        <w:rPr>
          <w:rFonts w:hint="eastAsia"/>
          <w:b/>
          <w:szCs w:val="24"/>
        </w:rPr>
        <w:t>”</w:t>
      </w:r>
    </w:p>
    <w:p w:rsidR="00D4717A" w:rsidRDefault="00D4717A" w:rsidP="00D4717A">
      <w:pPr>
        <w:pStyle w:val="NoSpacing"/>
        <w:rPr>
          <w:rFonts w:eastAsia="Times New Roman" w:cs="Times New Roman"/>
          <w:color w:val="454545"/>
          <w:sz w:val="32"/>
          <w:u w:val="single"/>
        </w:rPr>
      </w:pPr>
    </w:p>
    <w:p w:rsidR="00BA11E7" w:rsidRPr="00BA16F5" w:rsidRDefault="00BA11E7" w:rsidP="00BA11E7">
      <w:pPr>
        <w:pStyle w:val="NoSpacing"/>
        <w:jc w:val="center"/>
        <w:rPr>
          <w:rFonts w:eastAsia="Times New Roman" w:cs="Times New Roman"/>
          <w:b/>
          <w:color w:val="454545"/>
          <w:sz w:val="36"/>
          <w:u w:val="single"/>
        </w:rPr>
      </w:pPr>
      <w:r w:rsidRPr="00BA16F5">
        <w:rPr>
          <w:rFonts w:eastAsia="Times New Roman" w:cs="Times New Roman"/>
          <w:b/>
          <w:color w:val="454545"/>
          <w:sz w:val="36"/>
          <w:u w:val="single"/>
        </w:rPr>
        <w:t>Governance #A</w:t>
      </w:r>
      <w:r w:rsidR="00D4717A" w:rsidRPr="00BA16F5">
        <w:rPr>
          <w:rFonts w:eastAsia="Times New Roman" w:cs="Times New Roman"/>
          <w:b/>
          <w:color w:val="454545"/>
          <w:sz w:val="36"/>
          <w:u w:val="single"/>
        </w:rPr>
        <w:t>5</w:t>
      </w:r>
      <w:r w:rsidRPr="00BA16F5">
        <w:rPr>
          <w:rFonts w:eastAsia="Times New Roman" w:cs="Times New Roman"/>
          <w:b/>
          <w:color w:val="454545"/>
          <w:sz w:val="36"/>
          <w:u w:val="single"/>
        </w:rPr>
        <w:t xml:space="preserve"> – IEEE Bylaw Establishing the Member Conduct Committee’s Dual Functions</w:t>
      </w:r>
    </w:p>
    <w:p w:rsidR="00BA11E7" w:rsidRPr="00BA16F5" w:rsidRDefault="00BA11E7" w:rsidP="00BA11E7">
      <w:pPr>
        <w:pStyle w:val="NoSpacing"/>
        <w:rPr>
          <w:rFonts w:eastAsia="Times New Roman" w:cs="Times New Roman"/>
          <w:b/>
          <w:color w:val="454545"/>
          <w:sz w:val="36"/>
        </w:rPr>
      </w:pPr>
    </w:p>
    <w:p w:rsidR="00BA11E7" w:rsidRPr="00636FD4" w:rsidRDefault="00BA11E7" w:rsidP="00BA11E7">
      <w:pPr>
        <w:pStyle w:val="NoSpacing"/>
        <w:rPr>
          <w:rFonts w:eastAsia="Times New Roman" w:cs="Times New Roman"/>
          <w:color w:val="454545"/>
          <w:szCs w:val="24"/>
        </w:rPr>
      </w:pPr>
      <w:r w:rsidRPr="00636FD4">
        <w:rPr>
          <w:rFonts w:eastAsia="Times New Roman" w:cs="Times New Roman"/>
          <w:color w:val="454545"/>
          <w:szCs w:val="24"/>
        </w:rPr>
        <w:t>Bylaw I-110 then established the dual mission of the Member Conduct Committee, as follows:</w:t>
      </w:r>
    </w:p>
    <w:p w:rsidR="00BA11E7" w:rsidRDefault="00BA11E7" w:rsidP="00BA11E7">
      <w:pPr>
        <w:pStyle w:val="NoSpacing"/>
        <w:rPr>
          <w:rFonts w:eastAsia="Times New Roman" w:cs="Times New Roman"/>
          <w:color w:val="454545"/>
          <w:sz w:val="22"/>
        </w:rPr>
      </w:pPr>
    </w:p>
    <w:p w:rsidR="00BA11E7" w:rsidRPr="00636FD4" w:rsidRDefault="00BA11E7" w:rsidP="00BA11E7">
      <w:pPr>
        <w:pStyle w:val="NoSpacing"/>
        <w:rPr>
          <w:rFonts w:cs="Times New Roman"/>
          <w:b/>
          <w:i/>
          <w:szCs w:val="16"/>
        </w:rPr>
      </w:pPr>
      <w:r>
        <w:rPr>
          <w:rFonts w:cs="Times New Roman"/>
          <w:b/>
          <w:i/>
          <w:szCs w:val="16"/>
        </w:rPr>
        <w:t>“</w:t>
      </w:r>
      <w:r w:rsidRPr="00636FD4">
        <w:rPr>
          <w:rFonts w:cs="Times New Roman"/>
          <w:b/>
          <w:i/>
          <w:szCs w:val="16"/>
        </w:rPr>
        <w:t>I-110. Member Discipline and Support</w:t>
      </w:r>
    </w:p>
    <w:p w:rsidR="00BA11E7" w:rsidRPr="00636FD4" w:rsidRDefault="00BA11E7" w:rsidP="00BA11E7">
      <w:pPr>
        <w:pStyle w:val="NoSpacing"/>
        <w:rPr>
          <w:rFonts w:cs="Times New Roman"/>
          <w:b/>
          <w:i/>
          <w:szCs w:val="16"/>
        </w:rPr>
      </w:pPr>
    </w:p>
    <w:p w:rsidR="00BA11E7" w:rsidRPr="00636FD4" w:rsidRDefault="00BA11E7" w:rsidP="00BA11E7">
      <w:pPr>
        <w:pStyle w:val="Default"/>
        <w:rPr>
          <w:rFonts w:ascii="Times New Roman" w:hAnsi="Times New Roman" w:cs="Times New Roman"/>
          <w:b/>
          <w:i/>
          <w:szCs w:val="16"/>
        </w:rPr>
      </w:pPr>
      <w:r w:rsidRPr="00636FD4">
        <w:rPr>
          <w:rFonts w:ascii="Times New Roman" w:hAnsi="Times New Roman" w:cs="Times New Roman"/>
          <w:b/>
          <w:i/>
          <w:szCs w:val="16"/>
        </w:rPr>
        <w:t xml:space="preserve">1. Cause for Expulsion, Suspension, or Censure. A member of IEEE may be expelled, suspended, or censured for cause. Cause shall mean conduct that is determined to be: </w:t>
      </w:r>
    </w:p>
    <w:p w:rsidR="00BA11E7" w:rsidRPr="00636FD4" w:rsidRDefault="00BA11E7" w:rsidP="00BA11E7">
      <w:pPr>
        <w:pStyle w:val="Default"/>
        <w:numPr>
          <w:ilvl w:val="0"/>
          <w:numId w:val="2"/>
        </w:numPr>
        <w:rPr>
          <w:rFonts w:ascii="Times New Roman" w:hAnsi="Times New Roman" w:cs="Times New Roman"/>
          <w:b/>
          <w:i/>
          <w:szCs w:val="16"/>
        </w:rPr>
      </w:pPr>
      <w:r w:rsidRPr="00636FD4">
        <w:rPr>
          <w:rFonts w:ascii="Times New Roman" w:hAnsi="Times New Roman" w:cs="Times New Roman"/>
          <w:b/>
          <w:i/>
          <w:szCs w:val="16"/>
        </w:rPr>
        <w:t xml:space="preserve">a material violation of the IEEE Code of Ethics, or </w:t>
      </w:r>
    </w:p>
    <w:p w:rsidR="00BA11E7" w:rsidRPr="00636FD4" w:rsidRDefault="00BA11E7" w:rsidP="00BA11E7">
      <w:pPr>
        <w:pStyle w:val="Default"/>
        <w:numPr>
          <w:ilvl w:val="0"/>
          <w:numId w:val="2"/>
        </w:numPr>
        <w:spacing w:after="18"/>
        <w:rPr>
          <w:rFonts w:ascii="Times New Roman" w:hAnsi="Times New Roman" w:cs="Times New Roman"/>
          <w:b/>
          <w:i/>
          <w:szCs w:val="16"/>
        </w:rPr>
      </w:pPr>
      <w:r w:rsidRPr="00636FD4">
        <w:rPr>
          <w:rFonts w:ascii="Times New Roman" w:hAnsi="Times New Roman" w:cs="Times New Roman"/>
          <w:b/>
          <w:i/>
          <w:szCs w:val="16"/>
        </w:rPr>
        <w:t xml:space="preserve">a material violation of the Constitution, Bylaws, Policies, or Operations Manuals of IEEE that is seriously prejudicial to IEEE, or </w:t>
      </w:r>
    </w:p>
    <w:p w:rsidR="00BA11E7" w:rsidRDefault="00BA11E7" w:rsidP="00BA11E7">
      <w:pPr>
        <w:pStyle w:val="Default"/>
        <w:numPr>
          <w:ilvl w:val="0"/>
          <w:numId w:val="2"/>
        </w:numPr>
        <w:rPr>
          <w:rFonts w:ascii="Times New Roman" w:hAnsi="Times New Roman" w:cs="Times New Roman"/>
          <w:b/>
          <w:i/>
          <w:szCs w:val="16"/>
        </w:rPr>
      </w:pPr>
      <w:r w:rsidRPr="00636FD4">
        <w:rPr>
          <w:rFonts w:ascii="Times New Roman" w:hAnsi="Times New Roman" w:cs="Times New Roman"/>
          <w:b/>
          <w:i/>
          <w:szCs w:val="16"/>
        </w:rPr>
        <w:t>other conduct that is seriously prejudicial to IEEE</w:t>
      </w:r>
      <w:r>
        <w:rPr>
          <w:rFonts w:ascii="Times New Roman" w:hAnsi="Times New Roman" w:cs="Times New Roman"/>
          <w:b/>
          <w:i/>
          <w:szCs w:val="16"/>
        </w:rPr>
        <w:t>….</w:t>
      </w:r>
      <w:r w:rsidRPr="00636FD4">
        <w:rPr>
          <w:rFonts w:ascii="Times New Roman" w:hAnsi="Times New Roman" w:cs="Times New Roman"/>
          <w:b/>
          <w:i/>
          <w:szCs w:val="16"/>
        </w:rPr>
        <w:t xml:space="preserve"> </w:t>
      </w:r>
    </w:p>
    <w:p w:rsidR="00BA11E7" w:rsidRPr="00636FD4" w:rsidRDefault="00BA11E7" w:rsidP="00BA11E7">
      <w:pPr>
        <w:pStyle w:val="NoSpacing"/>
        <w:rPr>
          <w:rFonts w:cs="Times New Roman"/>
          <w:b/>
          <w:i/>
          <w:szCs w:val="16"/>
        </w:rPr>
      </w:pPr>
    </w:p>
    <w:p w:rsidR="00BA11E7" w:rsidRPr="00892841" w:rsidRDefault="00BA11E7" w:rsidP="00BA11E7">
      <w:pPr>
        <w:pStyle w:val="NoSpacing"/>
        <w:rPr>
          <w:rFonts w:eastAsia="Times New Roman" w:cs="Times New Roman"/>
          <w:b/>
          <w:i/>
          <w:color w:val="454545"/>
          <w:szCs w:val="24"/>
        </w:rPr>
      </w:pPr>
      <w:r w:rsidRPr="00636FD4">
        <w:rPr>
          <w:rFonts w:cs="Times New Roman"/>
          <w:b/>
          <w:i/>
          <w:szCs w:val="16"/>
        </w:rPr>
        <w:t>10. Requests for Support. IEEE may offer support to engineers and scientists involved in matters of ethical principle that stem in whole or in part from adherence to the principles embodied in the IEEE Code of Ethics, and that can jeopardize a person's livelihood, can compromise the discharge of the person’s professional responsibilities, or that can be detrimental to the interests of IEEE or of the engineering profession</w:t>
      </w:r>
      <w:r>
        <w:rPr>
          <w:rFonts w:cs="Times New Roman"/>
          <w:b/>
          <w:i/>
          <w:szCs w:val="16"/>
        </w:rPr>
        <w:t xml:space="preserve">. </w:t>
      </w:r>
      <w:r w:rsidRPr="00892841">
        <w:rPr>
          <w:b/>
          <w:i/>
          <w:szCs w:val="24"/>
        </w:rPr>
        <w:t>All requests for support containing allegations against persons not members of IEEE or against employers or others, and matters of information considered to be relevant to the ethical principles or ethical conduct supported by IEEE shall be submitted initially to the Ethics and Member Conduct Committee</w:t>
      </w:r>
      <w:r>
        <w:rPr>
          <w:b/>
          <w:i/>
          <w:szCs w:val="24"/>
        </w:rPr>
        <w:t>…..”</w:t>
      </w:r>
    </w:p>
    <w:p w:rsidR="00DB1D5E" w:rsidRDefault="00DB1D5E" w:rsidP="00DB1D5E">
      <w:pPr>
        <w:pStyle w:val="NoSpacing"/>
      </w:pPr>
    </w:p>
    <w:p w:rsidR="00BA11E7" w:rsidRPr="00BA16F5" w:rsidRDefault="00BA11E7" w:rsidP="00BA11E7">
      <w:pPr>
        <w:pStyle w:val="NoSpacing"/>
        <w:jc w:val="center"/>
        <w:rPr>
          <w:b/>
          <w:sz w:val="36"/>
          <w:u w:val="single"/>
        </w:rPr>
      </w:pPr>
      <w:r w:rsidRPr="00BA16F5">
        <w:rPr>
          <w:b/>
          <w:sz w:val="36"/>
          <w:u w:val="single"/>
        </w:rPr>
        <w:t>Governance #A</w:t>
      </w:r>
      <w:r w:rsidR="00D4717A" w:rsidRPr="00BA16F5">
        <w:rPr>
          <w:b/>
          <w:sz w:val="36"/>
          <w:u w:val="single"/>
        </w:rPr>
        <w:t>6</w:t>
      </w:r>
      <w:r w:rsidRPr="00BA16F5">
        <w:rPr>
          <w:b/>
          <w:sz w:val="36"/>
          <w:u w:val="single"/>
        </w:rPr>
        <w:t xml:space="preserve"> – MCC Ethical Advice and Support Procedures</w:t>
      </w:r>
    </w:p>
    <w:p w:rsidR="00BA11E7" w:rsidRPr="00BA16F5" w:rsidRDefault="00BA11E7" w:rsidP="00BA11E7">
      <w:pPr>
        <w:pStyle w:val="NoSpacing"/>
        <w:jc w:val="center"/>
        <w:rPr>
          <w:b/>
          <w:sz w:val="36"/>
        </w:rPr>
      </w:pPr>
    </w:p>
    <w:p w:rsidR="00BA11E7" w:rsidRPr="00636FD4" w:rsidRDefault="00BA11E7" w:rsidP="00BA11E7">
      <w:pPr>
        <w:pStyle w:val="NoSpacing"/>
      </w:pPr>
      <w:r>
        <w:t>The Ethical Support procedures established for the Member Conduct Committee are contained in Policy and Procedure 7.11, as follows:</w:t>
      </w:r>
    </w:p>
    <w:p w:rsidR="00BA11E7" w:rsidRPr="00330FAA" w:rsidRDefault="00BA11E7" w:rsidP="00BA11E7">
      <w:pPr>
        <w:spacing w:after="0" w:line="240" w:lineRule="auto"/>
        <w:rPr>
          <w:rFonts w:eastAsia="Times New Roman" w:cs="Times New Roman"/>
          <w:b/>
          <w:color w:val="454545"/>
        </w:rPr>
      </w:pPr>
    </w:p>
    <w:p w:rsidR="00BA11E7" w:rsidRDefault="00BA11E7" w:rsidP="00BA11E7">
      <w:pPr>
        <w:pStyle w:val="Default"/>
        <w:rPr>
          <w:rFonts w:ascii="Times New Roman" w:hAnsi="Times New Roman" w:cs="Times New Roman"/>
          <w:b/>
          <w:bCs/>
          <w:i/>
        </w:rPr>
      </w:pPr>
      <w:r>
        <w:rPr>
          <w:rFonts w:ascii="Times New Roman" w:hAnsi="Times New Roman" w:cs="Times New Roman"/>
          <w:b/>
          <w:bCs/>
          <w:i/>
        </w:rPr>
        <w:t>“</w:t>
      </w:r>
      <w:r w:rsidRPr="00330FAA">
        <w:rPr>
          <w:rFonts w:ascii="Times New Roman" w:hAnsi="Times New Roman" w:cs="Times New Roman"/>
          <w:b/>
          <w:bCs/>
          <w:i/>
        </w:rPr>
        <w:t xml:space="preserve">7.11 Ethical Support </w:t>
      </w:r>
    </w:p>
    <w:p w:rsidR="00BA11E7" w:rsidRPr="00330FAA" w:rsidRDefault="00BA11E7" w:rsidP="00BA11E7">
      <w:pPr>
        <w:pStyle w:val="Default"/>
        <w:rPr>
          <w:rFonts w:ascii="Times New Roman" w:hAnsi="Times New Roman" w:cs="Times New Roman"/>
          <w:b/>
          <w:i/>
        </w:rPr>
      </w:pPr>
    </w:p>
    <w:p w:rsidR="00BA11E7" w:rsidRDefault="00BA11E7" w:rsidP="00BA11E7">
      <w:pPr>
        <w:pStyle w:val="Default"/>
        <w:rPr>
          <w:rFonts w:ascii="Times New Roman" w:hAnsi="Times New Roman" w:cs="Times New Roman"/>
          <w:b/>
          <w:i/>
        </w:rPr>
      </w:pPr>
      <w:r w:rsidRPr="00330FAA">
        <w:rPr>
          <w:rFonts w:ascii="Times New Roman" w:hAnsi="Times New Roman" w:cs="Times New Roman"/>
          <w:b/>
          <w:i/>
        </w:rPr>
        <w:t xml:space="preserve">Part A - Submission of Requests for Support, Inquiries and Information. </w:t>
      </w:r>
    </w:p>
    <w:p w:rsidR="00BA11E7" w:rsidRPr="00330FAA" w:rsidRDefault="00BA11E7" w:rsidP="00BA11E7">
      <w:pPr>
        <w:pStyle w:val="Default"/>
        <w:rPr>
          <w:rFonts w:ascii="Times New Roman" w:hAnsi="Times New Roman" w:cs="Times New Roman"/>
          <w:b/>
          <w:i/>
        </w:rPr>
      </w:pPr>
    </w:p>
    <w:p w:rsidR="00BA11E7" w:rsidRDefault="00BA11E7" w:rsidP="00BA11E7">
      <w:pPr>
        <w:pStyle w:val="Default"/>
        <w:rPr>
          <w:rFonts w:ascii="Times New Roman" w:hAnsi="Times New Roman" w:cs="Times New Roman"/>
          <w:b/>
          <w:i/>
        </w:rPr>
      </w:pPr>
      <w:r w:rsidRPr="00330FAA">
        <w:rPr>
          <w:rFonts w:ascii="Times New Roman" w:hAnsi="Times New Roman" w:cs="Times New Roman"/>
          <w:b/>
          <w:i/>
        </w:rPr>
        <w:t xml:space="preserve">1. All requests for support regarding circumstances of affected by adherence to the IEEE Code of Ethics shall be sent to the Chair, IEEE Ethics and Member Conduct Committee, IEEE, c/o Corporate Activities, 445 Hoes Lane, Piscataway, NJ 08854 by traceable mail. </w:t>
      </w:r>
    </w:p>
    <w:p w:rsidR="00BA11E7" w:rsidRPr="00330FAA" w:rsidRDefault="00BA11E7" w:rsidP="00BA11E7">
      <w:pPr>
        <w:pStyle w:val="Default"/>
        <w:rPr>
          <w:rFonts w:ascii="Times New Roman" w:hAnsi="Times New Roman" w:cs="Times New Roman"/>
          <w:b/>
          <w:i/>
        </w:rPr>
      </w:pPr>
    </w:p>
    <w:p w:rsidR="00BA11E7" w:rsidRDefault="00BA11E7" w:rsidP="00BA11E7">
      <w:pPr>
        <w:spacing w:after="0" w:line="240" w:lineRule="auto"/>
        <w:rPr>
          <w:rFonts w:cs="Times New Roman"/>
          <w:b/>
          <w:i/>
          <w:szCs w:val="24"/>
        </w:rPr>
      </w:pPr>
      <w:r w:rsidRPr="00330FAA">
        <w:rPr>
          <w:rFonts w:cs="Times New Roman"/>
          <w:b/>
          <w:i/>
          <w:szCs w:val="24"/>
        </w:rPr>
        <w:t>2. Information which any individual wishes to bring to the attention of, or inquiries for which a response is sought from IEEE shall be submitted in the same manner but need not be notarized or sent by traceable mail. Information and inquiries shall be reviewed by the Ethics and Member Conduct Committee and forwarded, with or without comment or recommendation, to the Board of Directors for consideration and action as may be appropriate</w:t>
      </w:r>
      <w:r>
        <w:rPr>
          <w:rFonts w:cs="Times New Roman"/>
          <w:b/>
          <w:i/>
          <w:szCs w:val="24"/>
        </w:rPr>
        <w:t>…..”</w:t>
      </w:r>
    </w:p>
    <w:p w:rsidR="00DB1D5E" w:rsidRDefault="00DB1D5E" w:rsidP="00DB1D5E">
      <w:pPr>
        <w:pStyle w:val="NoSpacing"/>
      </w:pPr>
    </w:p>
    <w:p w:rsidR="00BA11E7" w:rsidRPr="00BA16F5" w:rsidRDefault="00BA11E7" w:rsidP="00BA11E7">
      <w:pPr>
        <w:spacing w:after="0" w:line="240" w:lineRule="auto"/>
        <w:jc w:val="center"/>
        <w:rPr>
          <w:rFonts w:cs="Times New Roman"/>
          <w:b/>
          <w:sz w:val="36"/>
          <w:szCs w:val="24"/>
          <w:u w:val="single"/>
        </w:rPr>
      </w:pPr>
      <w:r w:rsidRPr="00BA16F5">
        <w:rPr>
          <w:rFonts w:cs="Times New Roman"/>
          <w:b/>
          <w:sz w:val="36"/>
          <w:szCs w:val="24"/>
          <w:u w:val="single"/>
        </w:rPr>
        <w:t>Governance #A</w:t>
      </w:r>
      <w:r w:rsidR="00D4717A" w:rsidRPr="00BA16F5">
        <w:rPr>
          <w:rFonts w:cs="Times New Roman"/>
          <w:b/>
          <w:sz w:val="36"/>
          <w:szCs w:val="24"/>
          <w:u w:val="single"/>
        </w:rPr>
        <w:t>7</w:t>
      </w:r>
      <w:r w:rsidRPr="00BA16F5">
        <w:rPr>
          <w:rFonts w:cs="Times New Roman"/>
          <w:b/>
          <w:sz w:val="36"/>
          <w:szCs w:val="24"/>
          <w:u w:val="single"/>
        </w:rPr>
        <w:t xml:space="preserve"> – Flow Diagram of the MCC Ethical Support Procedures of May 1981</w:t>
      </w:r>
    </w:p>
    <w:p w:rsidR="00BA11E7" w:rsidRDefault="00BA11E7" w:rsidP="00BA11E7">
      <w:pPr>
        <w:spacing w:after="0" w:line="240" w:lineRule="auto"/>
        <w:jc w:val="center"/>
        <w:rPr>
          <w:rFonts w:cs="Times New Roman"/>
          <w:b/>
          <w:sz w:val="32"/>
          <w:szCs w:val="24"/>
        </w:rPr>
      </w:pPr>
    </w:p>
    <w:p w:rsidR="00BA11E7" w:rsidRDefault="0049190C" w:rsidP="00BA11E7">
      <w:pPr>
        <w:spacing w:after="0" w:line="240" w:lineRule="auto"/>
        <w:rPr>
          <w:rFonts w:cs="Times New Roman"/>
          <w:color w:val="333333"/>
          <w:szCs w:val="24"/>
        </w:rPr>
      </w:pPr>
      <w:hyperlink r:id="rId49" w:tooltip="MCC and Ethics flowchart.pdf" w:history="1">
        <w:r w:rsidR="00BA11E7" w:rsidRPr="00330FAA">
          <w:rPr>
            <w:rStyle w:val="Hyperlink"/>
            <w:rFonts w:cs="Times New Roman"/>
            <w:b/>
            <w:bCs/>
            <w:szCs w:val="24"/>
          </w:rPr>
          <w:t>IEEE Ethical Support and Member Discipline Original Process Flow Charts and Procedures of the Member Conduct Committee</w:t>
        </w:r>
      </w:hyperlink>
    </w:p>
    <w:p w:rsidR="00516A9A" w:rsidRPr="00330FAA" w:rsidRDefault="00516A9A" w:rsidP="00BA11E7">
      <w:pPr>
        <w:spacing w:after="0" w:line="240" w:lineRule="auto"/>
        <w:rPr>
          <w:rFonts w:eastAsia="Times New Roman" w:cs="Times New Roman"/>
          <w:b/>
          <w:color w:val="454545"/>
          <w:szCs w:val="24"/>
        </w:rPr>
      </w:pPr>
    </w:p>
    <w:p w:rsidR="00BA11E7" w:rsidRDefault="00516A9A" w:rsidP="00BA11E7">
      <w:pPr>
        <w:spacing w:after="0" w:line="240" w:lineRule="auto"/>
        <w:jc w:val="center"/>
        <w:rPr>
          <w:rFonts w:eastAsia="Times New Roman" w:cs="Times New Roman"/>
          <w:b/>
          <w:color w:val="454545"/>
          <w:sz w:val="32"/>
        </w:rPr>
      </w:pPr>
      <w:r w:rsidRPr="00516A9A">
        <w:rPr>
          <w:rFonts w:eastAsia="Times New Roman" w:cs="Times New Roman"/>
          <w:b/>
          <w:noProof/>
          <w:color w:val="454545"/>
          <w:sz w:val="32"/>
        </w:rPr>
        <w:drawing>
          <wp:inline distT="0" distB="0" distL="0" distR="0">
            <wp:extent cx="4213399" cy="4746222"/>
            <wp:effectExtent l="19050" t="0" r="0" b="0"/>
            <wp:docPr id="21" name="Picture 5" descr="Ethical Support Flow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 Support Flow Diagram.jpg"/>
                    <pic:cNvPicPr/>
                  </pic:nvPicPr>
                  <pic:blipFill>
                    <a:blip r:embed="rId50" cstate="print"/>
                    <a:stretch>
                      <a:fillRect/>
                    </a:stretch>
                  </pic:blipFill>
                  <pic:spPr>
                    <a:xfrm>
                      <a:off x="0" y="0"/>
                      <a:ext cx="4213399" cy="4746222"/>
                    </a:xfrm>
                    <a:prstGeom prst="rect">
                      <a:avLst/>
                    </a:prstGeom>
                  </pic:spPr>
                </pic:pic>
              </a:graphicData>
            </a:graphic>
          </wp:inline>
        </w:drawing>
      </w:r>
    </w:p>
    <w:p w:rsidR="00DB1D5E" w:rsidRPr="00DB1D5E" w:rsidRDefault="00DB1D5E" w:rsidP="00DB1D5E">
      <w:pPr>
        <w:pStyle w:val="NoSpacing"/>
      </w:pPr>
    </w:p>
    <w:p w:rsidR="00DB1D5E" w:rsidRDefault="00DB1D5E" w:rsidP="00284BBB">
      <w:pPr>
        <w:pStyle w:val="NoSpacing"/>
        <w:tabs>
          <w:tab w:val="left" w:pos="6732"/>
        </w:tabs>
        <w:jc w:val="center"/>
        <w:rPr>
          <w:b/>
          <w:sz w:val="32"/>
        </w:rPr>
      </w:pPr>
    </w:p>
    <w:p w:rsidR="00DC493A" w:rsidRPr="00BA16F5" w:rsidRDefault="00D4717A" w:rsidP="00DC493A">
      <w:pPr>
        <w:spacing w:after="0" w:line="240" w:lineRule="auto"/>
        <w:jc w:val="center"/>
        <w:rPr>
          <w:rFonts w:eastAsia="Times New Roman" w:cs="Times New Roman"/>
          <w:b/>
          <w:color w:val="454545"/>
          <w:sz w:val="36"/>
          <w:szCs w:val="32"/>
          <w:u w:val="single"/>
        </w:rPr>
      </w:pPr>
      <w:r w:rsidRPr="00BA16F5">
        <w:rPr>
          <w:rFonts w:cs="Times New Roman"/>
          <w:b/>
          <w:color w:val="333333"/>
          <w:sz w:val="36"/>
          <w:szCs w:val="32"/>
          <w:u w:val="single"/>
        </w:rPr>
        <w:t>Governance #A8</w:t>
      </w:r>
      <w:r w:rsidR="00DC493A" w:rsidRPr="00BA16F5">
        <w:rPr>
          <w:rFonts w:cs="Times New Roman"/>
          <w:b/>
          <w:color w:val="333333"/>
          <w:sz w:val="36"/>
          <w:szCs w:val="32"/>
          <w:u w:val="single"/>
        </w:rPr>
        <w:t xml:space="preserve"> - </w:t>
      </w:r>
      <w:bookmarkStart w:id="0" w:name="content"/>
      <w:r w:rsidR="00DC493A" w:rsidRPr="00BA16F5">
        <w:rPr>
          <w:rFonts w:cs="Times New Roman"/>
          <w:b/>
          <w:sz w:val="36"/>
          <w:szCs w:val="32"/>
          <w:u w:val="single"/>
        </w:rPr>
        <w:t>IEEE Position Paper on Ethical Conduct Awareness</w:t>
      </w:r>
      <w:bookmarkEnd w:id="0"/>
      <w:r w:rsidR="00DC493A" w:rsidRPr="00BA16F5">
        <w:rPr>
          <w:rFonts w:cs="Times New Roman"/>
          <w:b/>
          <w:sz w:val="36"/>
          <w:szCs w:val="32"/>
          <w:u w:val="single"/>
        </w:rPr>
        <w:t>, Supporting the Ethical Conduct of Members, 2014</w:t>
      </w:r>
    </w:p>
    <w:p w:rsidR="00DC493A" w:rsidRPr="00B36BF4" w:rsidRDefault="00DC493A" w:rsidP="00DC493A">
      <w:pPr>
        <w:spacing w:after="0" w:line="240" w:lineRule="auto"/>
        <w:rPr>
          <w:rFonts w:eastAsia="Times New Roman" w:cs="Times New Roman"/>
          <w:b/>
          <w:color w:val="454545"/>
        </w:rPr>
      </w:pPr>
    </w:p>
    <w:p w:rsidR="00DC493A" w:rsidRPr="00B36BF4" w:rsidRDefault="0049190C" w:rsidP="00DC493A">
      <w:pPr>
        <w:spacing w:after="0" w:line="240" w:lineRule="auto"/>
        <w:rPr>
          <w:rFonts w:eastAsia="Times New Roman" w:cs="Times New Roman"/>
          <w:b/>
          <w:color w:val="454545"/>
          <w:szCs w:val="20"/>
        </w:rPr>
      </w:pPr>
      <w:hyperlink r:id="rId51" w:history="1">
        <w:r w:rsidR="00DC493A" w:rsidRPr="00B36BF4">
          <w:rPr>
            <w:rStyle w:val="Hyperlink"/>
            <w:rFonts w:eastAsia="Times New Roman" w:cs="Times New Roman"/>
            <w:b/>
            <w:szCs w:val="20"/>
          </w:rPr>
          <w:t>http://www.ieee.org/about/ethics/position_paper.html</w:t>
        </w:r>
      </w:hyperlink>
    </w:p>
    <w:p w:rsidR="00DC493A" w:rsidRDefault="00DC493A" w:rsidP="00DC493A">
      <w:pPr>
        <w:spacing w:after="0" w:line="240" w:lineRule="auto"/>
        <w:rPr>
          <w:rFonts w:eastAsia="Times New Roman" w:cs="Times New Roman"/>
          <w:b/>
          <w:color w:val="454545"/>
          <w:sz w:val="22"/>
          <w:szCs w:val="20"/>
        </w:rPr>
      </w:pPr>
    </w:p>
    <w:p w:rsidR="00DC493A" w:rsidRPr="00B36BF4" w:rsidRDefault="00DC493A" w:rsidP="00DC493A">
      <w:pPr>
        <w:spacing w:after="0" w:line="240" w:lineRule="auto"/>
        <w:rPr>
          <w:rFonts w:eastAsia="Times New Roman" w:cs="Times New Roman"/>
          <w:color w:val="454545"/>
          <w:szCs w:val="20"/>
        </w:rPr>
      </w:pPr>
      <w:r w:rsidRPr="00B36BF4">
        <w:rPr>
          <w:rFonts w:eastAsia="Times New Roman" w:cs="Times New Roman"/>
          <w:color w:val="454545"/>
          <w:szCs w:val="20"/>
        </w:rPr>
        <w:t>The operative parts of this statement are as follows:</w:t>
      </w:r>
    </w:p>
    <w:p w:rsidR="00DC493A" w:rsidRDefault="00DC493A" w:rsidP="00DC493A">
      <w:pPr>
        <w:spacing w:after="0" w:line="240" w:lineRule="auto"/>
        <w:rPr>
          <w:rFonts w:eastAsia="Times New Roman" w:cs="Times New Roman"/>
          <w:color w:val="454545"/>
          <w:sz w:val="22"/>
          <w:szCs w:val="20"/>
        </w:rPr>
      </w:pPr>
    </w:p>
    <w:p w:rsidR="00DC493A" w:rsidRPr="00B36BF4" w:rsidRDefault="00DC493A" w:rsidP="00DC493A">
      <w:pPr>
        <w:spacing w:after="0" w:line="240" w:lineRule="auto"/>
        <w:rPr>
          <w:rFonts w:eastAsia="Times New Roman" w:cs="Times New Roman"/>
          <w:b/>
          <w:i/>
          <w:color w:val="454545"/>
          <w:szCs w:val="24"/>
        </w:rPr>
      </w:pPr>
      <w:r>
        <w:rPr>
          <w:rFonts w:ascii="Formata-Light" w:hAnsi="Formata-Light" w:hint="eastAsia"/>
          <w:b/>
          <w:i/>
          <w:color w:val="333333"/>
          <w:szCs w:val="24"/>
        </w:rPr>
        <w:t>“</w:t>
      </w:r>
      <w:r w:rsidRPr="00B36BF4">
        <w:rPr>
          <w:rFonts w:ascii="Formata-Light" w:hAnsi="Formata-Light"/>
          <w:b/>
          <w:i/>
          <w:color w:val="333333"/>
          <w:szCs w:val="24"/>
        </w:rPr>
        <w:t xml:space="preserve">The EMCC emphasizes that </w:t>
      </w:r>
      <w:r w:rsidRPr="00B36BF4">
        <w:rPr>
          <w:rFonts w:ascii="Formata-Light" w:hAnsi="Formata-Light"/>
          <w:b/>
          <w:i/>
          <w:color w:val="FF0000"/>
          <w:szCs w:val="24"/>
        </w:rPr>
        <w:t>IEEE is committed to being supportive of any member who acts to uphold the IEEE Code of Ethics.</w:t>
      </w:r>
      <w:r w:rsidRPr="00B36BF4">
        <w:rPr>
          <w:rFonts w:ascii="Formata-Light" w:hAnsi="Formata-Light"/>
          <w:b/>
          <w:i/>
          <w:color w:val="333333"/>
          <w:szCs w:val="24"/>
        </w:rPr>
        <w:t xml:space="preserve"> It recognizes that voicing concern about ethical violations could jeopardize a member’s career opportunities. Nevertheless, the EMCC believes that by raising awareness of IEEE’s strong stance on ethical conduct through this Position Paper, its members in industry, academia and elsewhere will be helped to carry out their professional responsibilities in a manner consistent with the highest traditions of IEEE.</w:t>
      </w:r>
      <w:r>
        <w:rPr>
          <w:rFonts w:ascii="Formata-Light" w:hAnsi="Formata-Light" w:hint="eastAsia"/>
          <w:b/>
          <w:i/>
          <w:color w:val="333333"/>
          <w:szCs w:val="24"/>
        </w:rPr>
        <w:t>”</w:t>
      </w:r>
    </w:p>
    <w:p w:rsidR="00DC493A" w:rsidRPr="00B36BF4" w:rsidRDefault="00DC493A" w:rsidP="00DC493A">
      <w:pPr>
        <w:spacing w:after="0" w:line="240" w:lineRule="auto"/>
        <w:rPr>
          <w:rFonts w:eastAsia="Times New Roman" w:cs="Times New Roman"/>
          <w:b/>
          <w:i/>
          <w:color w:val="454545"/>
          <w:szCs w:val="24"/>
        </w:rPr>
      </w:pPr>
    </w:p>
    <w:p w:rsidR="00DC493A" w:rsidRDefault="00DC493A" w:rsidP="00DC493A">
      <w:pPr>
        <w:spacing w:after="0" w:line="240" w:lineRule="auto"/>
        <w:rPr>
          <w:rFonts w:eastAsia="Times New Roman" w:cs="Times New Roman"/>
          <w:b/>
          <w:color w:val="454545"/>
          <w:szCs w:val="24"/>
        </w:rPr>
      </w:pPr>
      <w:r w:rsidRPr="00B36BF4">
        <w:rPr>
          <w:rFonts w:eastAsia="Times New Roman" w:cs="Times New Roman"/>
          <w:b/>
          <w:color w:val="454545"/>
          <w:szCs w:val="24"/>
        </w:rPr>
        <w:t>This obligates IEEE to ethical support of its Members.</w:t>
      </w:r>
    </w:p>
    <w:p w:rsidR="00DC493A" w:rsidRDefault="00DC493A" w:rsidP="00DC493A">
      <w:pPr>
        <w:spacing w:after="0" w:line="240" w:lineRule="auto"/>
        <w:rPr>
          <w:rFonts w:eastAsia="Times New Roman" w:cs="Times New Roman"/>
          <w:b/>
          <w:color w:val="454545"/>
          <w:szCs w:val="24"/>
        </w:rPr>
      </w:pPr>
    </w:p>
    <w:p w:rsidR="00DC493A" w:rsidRPr="00BA16F5" w:rsidRDefault="00DC493A" w:rsidP="00DC493A">
      <w:pPr>
        <w:spacing w:after="0" w:line="240" w:lineRule="auto"/>
        <w:jc w:val="center"/>
        <w:rPr>
          <w:rFonts w:eastAsia="Times New Roman" w:cs="Times New Roman"/>
          <w:b/>
          <w:color w:val="454545"/>
          <w:sz w:val="36"/>
          <w:szCs w:val="24"/>
          <w:u w:val="single"/>
        </w:rPr>
      </w:pPr>
      <w:r w:rsidRPr="00BA16F5">
        <w:rPr>
          <w:rFonts w:eastAsia="Times New Roman" w:cs="Times New Roman"/>
          <w:b/>
          <w:color w:val="454545"/>
          <w:sz w:val="36"/>
          <w:szCs w:val="24"/>
          <w:u w:val="single"/>
        </w:rPr>
        <w:t>Governa</w:t>
      </w:r>
      <w:r w:rsidR="00D4717A" w:rsidRPr="00BA16F5">
        <w:rPr>
          <w:rFonts w:eastAsia="Times New Roman" w:cs="Times New Roman"/>
          <w:b/>
          <w:color w:val="454545"/>
          <w:sz w:val="36"/>
          <w:szCs w:val="24"/>
          <w:u w:val="single"/>
        </w:rPr>
        <w:t>nce #A9</w:t>
      </w:r>
      <w:r w:rsidRPr="00BA16F5">
        <w:rPr>
          <w:rFonts w:eastAsia="Times New Roman" w:cs="Times New Roman"/>
          <w:b/>
          <w:color w:val="454545"/>
          <w:sz w:val="36"/>
          <w:szCs w:val="24"/>
          <w:u w:val="single"/>
        </w:rPr>
        <w:t xml:space="preserve"> – Technical Activities Board Conflict Resolution Committee</w:t>
      </w:r>
    </w:p>
    <w:p w:rsidR="00DC493A" w:rsidRDefault="00DC493A" w:rsidP="00DC493A">
      <w:pPr>
        <w:pStyle w:val="NoSpacing"/>
      </w:pPr>
    </w:p>
    <w:p w:rsidR="00DC493A" w:rsidRDefault="00DC493A" w:rsidP="00DC493A">
      <w:pPr>
        <w:pStyle w:val="NoSpacing"/>
      </w:pPr>
      <w:r>
        <w:t>The Technical Activities Board has its own Conflict Resolution Committee, or CRC, whose purpose is as follows:</w:t>
      </w:r>
    </w:p>
    <w:p w:rsidR="00DC493A" w:rsidRDefault="00DC493A" w:rsidP="00DC493A">
      <w:pPr>
        <w:spacing w:after="0" w:line="240" w:lineRule="auto"/>
        <w:jc w:val="center"/>
        <w:rPr>
          <w:rFonts w:eastAsia="Times New Roman" w:cs="Times New Roman"/>
          <w:b/>
          <w:color w:val="454545"/>
          <w:sz w:val="32"/>
          <w:szCs w:val="24"/>
        </w:rPr>
      </w:pPr>
      <w:r>
        <w:rPr>
          <w:rFonts w:eastAsia="Times New Roman" w:cs="Times New Roman"/>
          <w:b/>
          <w:noProof/>
          <w:color w:val="454545"/>
          <w:sz w:val="32"/>
          <w:szCs w:val="24"/>
        </w:rPr>
        <w:drawing>
          <wp:inline distT="0" distB="0" distL="0" distR="0">
            <wp:extent cx="3864077" cy="2377440"/>
            <wp:effectExtent l="19050" t="0" r="3073"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3875181" cy="2384272"/>
                    </a:xfrm>
                    <a:prstGeom prst="rect">
                      <a:avLst/>
                    </a:prstGeom>
                    <a:noFill/>
                    <a:ln w="9525">
                      <a:noFill/>
                      <a:miter lim="800000"/>
                      <a:headEnd/>
                      <a:tailEnd/>
                    </a:ln>
                  </pic:spPr>
                </pic:pic>
              </a:graphicData>
            </a:graphic>
          </wp:inline>
        </w:drawing>
      </w:r>
    </w:p>
    <w:p w:rsidR="00DC493A" w:rsidRDefault="00DC493A" w:rsidP="00DC493A">
      <w:pPr>
        <w:spacing w:after="0" w:line="240" w:lineRule="auto"/>
        <w:jc w:val="center"/>
        <w:rPr>
          <w:rFonts w:eastAsia="Times New Roman" w:cs="Times New Roman"/>
          <w:b/>
          <w:color w:val="454545"/>
          <w:sz w:val="32"/>
          <w:szCs w:val="24"/>
        </w:rPr>
      </w:pPr>
    </w:p>
    <w:p w:rsidR="00DC493A" w:rsidRPr="00182040" w:rsidRDefault="00DC493A" w:rsidP="00DC493A">
      <w:pPr>
        <w:spacing w:after="0" w:line="240" w:lineRule="auto"/>
        <w:rPr>
          <w:rFonts w:eastAsia="Times New Roman" w:cs="Times New Roman"/>
          <w:b/>
          <w:color w:val="454545"/>
          <w:szCs w:val="24"/>
        </w:rPr>
      </w:pPr>
      <w:r>
        <w:rPr>
          <w:rFonts w:eastAsia="Times New Roman" w:cs="Times New Roman"/>
          <w:color w:val="454545"/>
          <w:szCs w:val="24"/>
        </w:rPr>
        <w:t xml:space="preserve">Here, we find that the TAB  CRC provides a process dealing with both </w:t>
      </w:r>
      <w:r w:rsidRPr="00182040">
        <w:rPr>
          <w:rFonts w:eastAsia="Times New Roman" w:cs="Times New Roman"/>
          <w:b/>
          <w:color w:val="FF0000"/>
          <w:szCs w:val="24"/>
        </w:rPr>
        <w:t>“ethical questions or disputes”</w:t>
      </w:r>
      <w:r>
        <w:rPr>
          <w:rFonts w:eastAsia="Times New Roman" w:cs="Times New Roman"/>
          <w:b/>
          <w:color w:val="454545"/>
          <w:szCs w:val="24"/>
        </w:rPr>
        <w:t xml:space="preserve"> , both of which the EMCC is restricted from getting involved in, which contradicts what the IEEE Board has placed on the EMCC since 2005.</w:t>
      </w:r>
    </w:p>
    <w:p w:rsidR="00DC493A" w:rsidRDefault="00DC493A" w:rsidP="00DC493A">
      <w:pPr>
        <w:spacing w:after="0" w:line="240" w:lineRule="auto"/>
        <w:jc w:val="center"/>
        <w:rPr>
          <w:rFonts w:eastAsia="Times New Roman" w:cs="Times New Roman"/>
          <w:b/>
          <w:color w:val="454545"/>
          <w:sz w:val="32"/>
          <w:szCs w:val="24"/>
        </w:rPr>
      </w:pPr>
    </w:p>
    <w:p w:rsidR="00DC493A" w:rsidRDefault="00DC493A" w:rsidP="00596DB9">
      <w:pPr>
        <w:spacing w:after="0" w:line="240" w:lineRule="auto"/>
        <w:jc w:val="center"/>
        <w:rPr>
          <w:rFonts w:eastAsia="Times New Roman" w:cs="Times New Roman"/>
          <w:b/>
          <w:color w:val="454545"/>
          <w:szCs w:val="24"/>
        </w:rPr>
      </w:pPr>
      <w:r>
        <w:rPr>
          <w:rFonts w:eastAsia="Times New Roman" w:cs="Times New Roman"/>
          <w:b/>
          <w:noProof/>
          <w:color w:val="454545"/>
          <w:sz w:val="32"/>
          <w:szCs w:val="24"/>
        </w:rPr>
        <w:drawing>
          <wp:inline distT="0" distB="0" distL="0" distR="0">
            <wp:extent cx="5116830" cy="3933858"/>
            <wp:effectExtent l="19050" t="0" r="762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5126660" cy="3941416"/>
                    </a:xfrm>
                    <a:prstGeom prst="rect">
                      <a:avLst/>
                    </a:prstGeom>
                    <a:noFill/>
                    <a:ln w="9525">
                      <a:noFill/>
                      <a:miter lim="800000"/>
                      <a:headEnd/>
                      <a:tailEnd/>
                    </a:ln>
                  </pic:spPr>
                </pic:pic>
              </a:graphicData>
            </a:graphic>
          </wp:inline>
        </w:drawing>
      </w:r>
    </w:p>
    <w:p w:rsidR="00DC493A" w:rsidRPr="00BA16F5" w:rsidRDefault="00D4717A" w:rsidP="00BA16F5">
      <w:pPr>
        <w:jc w:val="center"/>
        <w:rPr>
          <w:b/>
          <w:sz w:val="36"/>
          <w:u w:val="single"/>
        </w:rPr>
      </w:pPr>
      <w:r w:rsidRPr="00BA16F5">
        <w:rPr>
          <w:b/>
          <w:sz w:val="36"/>
          <w:u w:val="single"/>
        </w:rPr>
        <w:t xml:space="preserve">Governance </w:t>
      </w:r>
      <w:r w:rsidR="00157148">
        <w:rPr>
          <w:b/>
          <w:sz w:val="36"/>
          <w:u w:val="single"/>
        </w:rPr>
        <w:t>(</w:t>
      </w:r>
      <w:r w:rsidR="00157148" w:rsidRPr="00BA16F5">
        <w:rPr>
          <w:b/>
          <w:sz w:val="36"/>
          <w:u w:val="single"/>
        </w:rPr>
        <w:t xml:space="preserve">Proposed </w:t>
      </w:r>
      <w:r w:rsidR="00157148">
        <w:rPr>
          <w:b/>
          <w:sz w:val="36"/>
          <w:u w:val="single"/>
        </w:rPr>
        <w:t xml:space="preserve">) </w:t>
      </w:r>
      <w:r w:rsidRPr="00BA16F5">
        <w:rPr>
          <w:b/>
          <w:sz w:val="36"/>
          <w:u w:val="single"/>
        </w:rPr>
        <w:t>#A10</w:t>
      </w:r>
      <w:r w:rsidR="00DC493A" w:rsidRPr="00BA16F5">
        <w:rPr>
          <w:b/>
          <w:sz w:val="36"/>
          <w:u w:val="single"/>
        </w:rPr>
        <w:t xml:space="preserve"> – Ethics Conflict Resolution Service, 1998</w:t>
      </w:r>
    </w:p>
    <w:p w:rsidR="00DC493A" w:rsidRDefault="00DC493A">
      <w:r>
        <w:t xml:space="preserve">In 1998, the Member Conduct Committee developed a proposed new service, introduced by then Member Conduct Committee Chair, Dr. Martha Sloan (a past 1993 IEEE President), called the Ethics Conflict Service. It was </w:t>
      </w:r>
      <w:r w:rsidR="001A13FD">
        <w:t>approved by the Committee but was never submitted to the Board of Directors for consideration. That denial of submission was consistent with the then prevalent Executive Committee activities to eliminate all ethics advice and support activities of the Member Conduct Committee and the separate Ethics Committee. The following link summarizes what this service would have provided:</w:t>
      </w:r>
    </w:p>
    <w:p w:rsidR="0016317A" w:rsidRDefault="0049190C" w:rsidP="0016317A">
      <w:pPr>
        <w:pStyle w:val="NormalWeb"/>
        <w:rPr>
          <w:b/>
        </w:rPr>
      </w:pPr>
      <w:hyperlink r:id="rId54" w:history="1">
        <w:r w:rsidR="0016317A" w:rsidRPr="00667198">
          <w:rPr>
            <w:rStyle w:val="Hyperlink"/>
            <w:b/>
          </w:rPr>
          <w:t>http://ethw.org/w/images/9/9b/Ethics_Conflict_Resolution_Service_ECRS.docx</w:t>
        </w:r>
      </w:hyperlink>
    </w:p>
    <w:p w:rsidR="0016317A" w:rsidRPr="008B767E" w:rsidRDefault="0016317A" w:rsidP="0016317A">
      <w:pPr>
        <w:pStyle w:val="NormalWeb"/>
        <w:rPr>
          <w:b/>
        </w:rPr>
      </w:pPr>
      <w:r w:rsidRPr="008B767E">
        <w:rPr>
          <w:b/>
        </w:rPr>
        <w:t>Elements of the Ethics Conflict Resolution Service were:</w:t>
      </w:r>
    </w:p>
    <w:p w:rsidR="0016317A" w:rsidRPr="008B767E" w:rsidRDefault="0016317A" w:rsidP="0016317A">
      <w:pPr>
        <w:pStyle w:val="NormalWeb"/>
        <w:numPr>
          <w:ilvl w:val="0"/>
          <w:numId w:val="4"/>
        </w:numPr>
        <w:rPr>
          <w:b/>
        </w:rPr>
      </w:pPr>
      <w:r w:rsidRPr="008B767E">
        <w:rPr>
          <w:b/>
        </w:rPr>
        <w:t>Provide Education to the Members</w:t>
      </w:r>
    </w:p>
    <w:p w:rsidR="0016317A" w:rsidRPr="008B767E" w:rsidRDefault="0016317A" w:rsidP="0016317A">
      <w:pPr>
        <w:pStyle w:val="NormalWeb"/>
        <w:numPr>
          <w:ilvl w:val="0"/>
          <w:numId w:val="4"/>
        </w:numPr>
        <w:rPr>
          <w:b/>
        </w:rPr>
      </w:pPr>
      <w:r w:rsidRPr="008B767E">
        <w:rPr>
          <w:b/>
        </w:rPr>
        <w:t>Interpret applicable IEEE Governing Documents</w:t>
      </w:r>
    </w:p>
    <w:p w:rsidR="0016317A" w:rsidRPr="008B767E" w:rsidRDefault="0016317A" w:rsidP="0016317A">
      <w:pPr>
        <w:pStyle w:val="NormalWeb"/>
        <w:numPr>
          <w:ilvl w:val="0"/>
          <w:numId w:val="4"/>
        </w:numPr>
        <w:rPr>
          <w:b/>
        </w:rPr>
      </w:pPr>
      <w:r w:rsidRPr="008B767E">
        <w:rPr>
          <w:b/>
        </w:rPr>
        <w:t>Hold Face-to-Face Meetings with Those Charging or Asking for Help</w:t>
      </w:r>
    </w:p>
    <w:p w:rsidR="0016317A" w:rsidRPr="008B767E" w:rsidRDefault="0016317A" w:rsidP="0016317A">
      <w:pPr>
        <w:pStyle w:val="NormalWeb"/>
        <w:numPr>
          <w:ilvl w:val="0"/>
          <w:numId w:val="4"/>
        </w:numPr>
        <w:rPr>
          <w:b/>
        </w:rPr>
      </w:pPr>
      <w:r w:rsidRPr="008B767E">
        <w:rPr>
          <w:b/>
        </w:rPr>
        <w:t>Provide a Sounding Board Function, Electronic or Hard Copy Media Assistance</w:t>
      </w:r>
    </w:p>
    <w:p w:rsidR="0016317A" w:rsidRPr="008B767E" w:rsidRDefault="0016317A" w:rsidP="0016317A">
      <w:pPr>
        <w:pStyle w:val="NormalWeb"/>
        <w:numPr>
          <w:ilvl w:val="0"/>
          <w:numId w:val="4"/>
        </w:numPr>
        <w:rPr>
          <w:b/>
        </w:rPr>
      </w:pPr>
      <w:r w:rsidRPr="008B767E">
        <w:rPr>
          <w:b/>
        </w:rPr>
        <w:t>Provide a Third Party Hearing Panel of Experts or Peer Review</w:t>
      </w:r>
    </w:p>
    <w:p w:rsidR="0016317A" w:rsidRPr="008B767E" w:rsidRDefault="0016317A" w:rsidP="0016317A">
      <w:pPr>
        <w:pStyle w:val="NormalWeb"/>
        <w:numPr>
          <w:ilvl w:val="0"/>
          <w:numId w:val="4"/>
        </w:numPr>
        <w:rPr>
          <w:b/>
        </w:rPr>
      </w:pPr>
      <w:r w:rsidRPr="008B767E">
        <w:rPr>
          <w:b/>
        </w:rPr>
        <w:t>Whistleblower Avoidance Advice</w:t>
      </w:r>
    </w:p>
    <w:p w:rsidR="0016317A" w:rsidRPr="008B767E" w:rsidRDefault="0016317A" w:rsidP="0016317A">
      <w:pPr>
        <w:pStyle w:val="NormalWeb"/>
        <w:numPr>
          <w:ilvl w:val="0"/>
          <w:numId w:val="4"/>
        </w:numPr>
        <w:rPr>
          <w:b/>
        </w:rPr>
      </w:pPr>
      <w:r w:rsidRPr="008B767E">
        <w:rPr>
          <w:b/>
        </w:rPr>
        <w:t>Mediation or Arbitration Service</w:t>
      </w:r>
    </w:p>
    <w:p w:rsidR="0016317A" w:rsidRPr="008B767E" w:rsidRDefault="0016317A" w:rsidP="0016317A">
      <w:pPr>
        <w:pStyle w:val="NormalWeb"/>
        <w:numPr>
          <w:ilvl w:val="0"/>
          <w:numId w:val="4"/>
        </w:numPr>
        <w:rPr>
          <w:b/>
        </w:rPr>
      </w:pPr>
      <w:r w:rsidRPr="008B767E">
        <w:rPr>
          <w:b/>
        </w:rPr>
        <w:t>Membership in and Assistance from the Ethics Officers Association</w:t>
      </w:r>
    </w:p>
    <w:p w:rsidR="00DB1D5E" w:rsidRPr="008A4AB6" w:rsidRDefault="00DB1D5E" w:rsidP="00284BBB">
      <w:pPr>
        <w:pStyle w:val="NoSpacing"/>
        <w:tabs>
          <w:tab w:val="left" w:pos="6732"/>
        </w:tabs>
        <w:jc w:val="center"/>
        <w:rPr>
          <w:b/>
          <w:color w:val="FF0000"/>
          <w:sz w:val="40"/>
        </w:rPr>
      </w:pPr>
      <w:r w:rsidRPr="00DB1D5E">
        <w:rPr>
          <w:b/>
          <w:sz w:val="40"/>
        </w:rPr>
        <w:t>III - PUBLISHED ARTICLES</w:t>
      </w:r>
      <w:r w:rsidR="00AF0952">
        <w:rPr>
          <w:b/>
          <w:sz w:val="40"/>
        </w:rPr>
        <w:t xml:space="preserve"> </w:t>
      </w:r>
      <w:r w:rsidR="00AF0952" w:rsidRPr="008A4AB6">
        <w:rPr>
          <w:b/>
          <w:color w:val="FF0000"/>
          <w:sz w:val="40"/>
        </w:rPr>
        <w:t>(FOR)</w:t>
      </w:r>
    </w:p>
    <w:p w:rsidR="00DB1D5E" w:rsidRDefault="00DB1D5E" w:rsidP="00284BBB">
      <w:pPr>
        <w:pStyle w:val="NoSpacing"/>
        <w:tabs>
          <w:tab w:val="left" w:pos="6732"/>
        </w:tabs>
        <w:jc w:val="center"/>
        <w:rPr>
          <w:b/>
          <w:sz w:val="32"/>
        </w:rPr>
      </w:pPr>
    </w:p>
    <w:p w:rsidR="00597196" w:rsidRPr="00BA16F5" w:rsidRDefault="00597196" w:rsidP="00597196">
      <w:pPr>
        <w:pStyle w:val="NoSpacing"/>
        <w:jc w:val="center"/>
        <w:rPr>
          <w:b/>
          <w:sz w:val="36"/>
          <w:u w:val="single"/>
        </w:rPr>
      </w:pPr>
      <w:r w:rsidRPr="00BA16F5">
        <w:rPr>
          <w:b/>
          <w:sz w:val="36"/>
          <w:u w:val="single"/>
        </w:rPr>
        <w:t>Article #A</w:t>
      </w:r>
      <w:r w:rsidR="005C57F4">
        <w:rPr>
          <w:b/>
          <w:sz w:val="36"/>
          <w:u w:val="single"/>
        </w:rPr>
        <w:t>1</w:t>
      </w:r>
      <w:r w:rsidRPr="00BA16F5">
        <w:rPr>
          <w:b/>
          <w:sz w:val="36"/>
          <w:u w:val="single"/>
        </w:rPr>
        <w:t xml:space="preserve"> – The Dilemma of the Professional Engineer Practicing in Industry and the Need for Ethical Support, Elden, 1973 </w:t>
      </w:r>
    </w:p>
    <w:p w:rsidR="00597196" w:rsidRPr="00BA16F5" w:rsidRDefault="00597196" w:rsidP="00597196">
      <w:pPr>
        <w:pStyle w:val="NoSpacing"/>
        <w:jc w:val="center"/>
        <w:rPr>
          <w:b/>
          <w:sz w:val="36"/>
        </w:rPr>
      </w:pPr>
    </w:p>
    <w:p w:rsidR="00597196" w:rsidRPr="00364ACB" w:rsidRDefault="00597196" w:rsidP="00597196">
      <w:pPr>
        <w:pStyle w:val="NoSpacing"/>
      </w:pPr>
      <w:r>
        <w:t>In this 1974 paper, Elden stresses the dilemma Professional Engineers face when practicing in industry upholding their Code of Ethics and recommends the need for ethical support of such practice to be established.</w:t>
      </w:r>
    </w:p>
    <w:p w:rsidR="00597196" w:rsidRDefault="00597196" w:rsidP="00597196">
      <w:pPr>
        <w:pStyle w:val="NoSpacing"/>
        <w:rPr>
          <w:b/>
        </w:rPr>
      </w:pPr>
    </w:p>
    <w:p w:rsidR="00597196" w:rsidRDefault="0049190C" w:rsidP="00597196">
      <w:pPr>
        <w:pStyle w:val="NoSpacing"/>
        <w:rPr>
          <w:b/>
        </w:rPr>
      </w:pPr>
      <w:hyperlink r:id="rId55" w:anchor="page=7" w:history="1">
        <w:r w:rsidR="00597196" w:rsidRPr="00667198">
          <w:rPr>
            <w:rStyle w:val="Hyperlink"/>
            <w:b/>
          </w:rPr>
          <w:t>http://ewh.ieee.org/soc/ssit/Newsletter%20Archive/1972-1981/TS2-6-74.pdf#page=7</w:t>
        </w:r>
      </w:hyperlink>
    </w:p>
    <w:p w:rsidR="00597196" w:rsidRDefault="00597196" w:rsidP="00597196">
      <w:pPr>
        <w:pStyle w:val="NoSpacing"/>
        <w:jc w:val="center"/>
        <w:rPr>
          <w:b/>
          <w:sz w:val="36"/>
          <w:u w:val="single"/>
        </w:rPr>
      </w:pPr>
    </w:p>
    <w:p w:rsidR="00597196" w:rsidRPr="00BA16F5" w:rsidRDefault="00597196" w:rsidP="00597196">
      <w:pPr>
        <w:pStyle w:val="NoSpacing"/>
        <w:jc w:val="center"/>
        <w:rPr>
          <w:b/>
          <w:sz w:val="36"/>
          <w:u w:val="single"/>
        </w:rPr>
      </w:pPr>
      <w:r w:rsidRPr="00BA16F5">
        <w:rPr>
          <w:b/>
          <w:sz w:val="36"/>
          <w:u w:val="single"/>
        </w:rPr>
        <w:t>Article #A2 – Ethical Professionals Without Support, Anderson</w:t>
      </w:r>
      <w:r>
        <w:rPr>
          <w:b/>
          <w:sz w:val="36"/>
          <w:u w:val="single"/>
        </w:rPr>
        <w:t>, 1974</w:t>
      </w:r>
    </w:p>
    <w:p w:rsidR="00597196" w:rsidRDefault="00597196" w:rsidP="00597196">
      <w:pPr>
        <w:pStyle w:val="NoSpacing"/>
      </w:pPr>
    </w:p>
    <w:p w:rsidR="00597196" w:rsidRDefault="00597196" w:rsidP="00597196">
      <w:pPr>
        <w:pStyle w:val="NoSpacing"/>
      </w:pPr>
      <w:r>
        <w:t>Subsequent to the CSIT publishing the Unger proposal, above, it published an account by Roy Anderson of the plight which the 3 BART engineers experienced and the inability of Professional Engineers in California to get support for them.</w:t>
      </w:r>
    </w:p>
    <w:p w:rsidR="00597196" w:rsidRDefault="00597196" w:rsidP="00597196">
      <w:pPr>
        <w:pStyle w:val="NoSpacing"/>
      </w:pPr>
    </w:p>
    <w:p w:rsidR="00597196" w:rsidRDefault="0049190C" w:rsidP="00597196">
      <w:pPr>
        <w:autoSpaceDE w:val="0"/>
        <w:autoSpaceDN w:val="0"/>
        <w:adjustRightInd w:val="0"/>
        <w:spacing w:after="0" w:line="240" w:lineRule="auto"/>
        <w:jc w:val="center"/>
        <w:rPr>
          <w:rFonts w:cs="Times New Roman"/>
          <w:b/>
          <w:sz w:val="36"/>
          <w:szCs w:val="24"/>
          <w:u w:val="single"/>
        </w:rPr>
      </w:pPr>
      <w:hyperlink r:id="rId56" w:history="1">
        <w:r w:rsidR="00597196" w:rsidRPr="00A55014">
          <w:rPr>
            <w:rStyle w:val="Hyperlink"/>
            <w:b/>
          </w:rPr>
          <w:t>http://ewh.ieee.org/soc/ssit/Newsletter%20Archive/1972-1981/TS2-7-74.pdf</w:t>
        </w:r>
      </w:hyperlink>
    </w:p>
    <w:p w:rsidR="00597196" w:rsidRDefault="00597196" w:rsidP="00151D24">
      <w:pPr>
        <w:autoSpaceDE w:val="0"/>
        <w:autoSpaceDN w:val="0"/>
        <w:adjustRightInd w:val="0"/>
        <w:spacing w:after="0" w:line="240" w:lineRule="auto"/>
        <w:jc w:val="center"/>
        <w:rPr>
          <w:rFonts w:cs="Times New Roman"/>
          <w:b/>
          <w:sz w:val="36"/>
          <w:szCs w:val="24"/>
          <w:u w:val="single"/>
        </w:rPr>
      </w:pPr>
    </w:p>
    <w:p w:rsidR="00151D24" w:rsidRPr="00BA16F5" w:rsidRDefault="00151D24" w:rsidP="00151D24">
      <w:pPr>
        <w:autoSpaceDE w:val="0"/>
        <w:autoSpaceDN w:val="0"/>
        <w:adjustRightInd w:val="0"/>
        <w:spacing w:after="0" w:line="240" w:lineRule="auto"/>
        <w:jc w:val="center"/>
        <w:rPr>
          <w:rFonts w:cs="Times New Roman"/>
          <w:b/>
          <w:sz w:val="36"/>
          <w:szCs w:val="24"/>
          <w:u w:val="single"/>
        </w:rPr>
      </w:pPr>
      <w:r w:rsidRPr="00BA16F5">
        <w:rPr>
          <w:rFonts w:cs="Times New Roman"/>
          <w:b/>
          <w:sz w:val="36"/>
          <w:szCs w:val="24"/>
          <w:u w:val="single"/>
        </w:rPr>
        <w:t>Article #A</w:t>
      </w:r>
      <w:r w:rsidR="005C57F4">
        <w:rPr>
          <w:rFonts w:cs="Times New Roman"/>
          <w:b/>
          <w:sz w:val="36"/>
          <w:szCs w:val="24"/>
          <w:u w:val="single"/>
        </w:rPr>
        <w:t>3</w:t>
      </w:r>
      <w:r w:rsidRPr="00BA16F5">
        <w:rPr>
          <w:rFonts w:cs="Times New Roman"/>
          <w:b/>
          <w:sz w:val="36"/>
          <w:szCs w:val="24"/>
          <w:u w:val="single"/>
        </w:rPr>
        <w:t xml:space="preserve"> – A Proposal to Support the Ethical Engineer, Unger, 1975</w:t>
      </w:r>
    </w:p>
    <w:p w:rsidR="00151D24" w:rsidRDefault="00151D24" w:rsidP="00151D24">
      <w:pPr>
        <w:pStyle w:val="NoSpacing"/>
      </w:pPr>
    </w:p>
    <w:p w:rsidR="00151D24" w:rsidRDefault="00151D24" w:rsidP="00151D24">
      <w:pPr>
        <w:pStyle w:val="NoSpacing"/>
      </w:pPr>
      <w:r>
        <w:t>In 1973, before IEEE entered the BART Case in 1975, Dr. Stephen H. Unger, with CSIT, wrote “A Proposal to Support the Ethical Engineer”, which was an outgrowth of his investigating that case, as follows:</w:t>
      </w:r>
    </w:p>
    <w:p w:rsidR="00151D24" w:rsidRDefault="00151D24" w:rsidP="00151D24">
      <w:pPr>
        <w:pStyle w:val="NoSpacing"/>
      </w:pPr>
    </w:p>
    <w:p w:rsidR="00151D24" w:rsidRPr="00660171" w:rsidRDefault="0049190C" w:rsidP="00151D24">
      <w:pPr>
        <w:pStyle w:val="NoSpacing"/>
        <w:rPr>
          <w:b/>
        </w:rPr>
      </w:pPr>
      <w:hyperlink r:id="rId57" w:anchor="page=8" w:history="1">
        <w:r w:rsidR="00151D24" w:rsidRPr="00660171">
          <w:rPr>
            <w:rStyle w:val="Hyperlink"/>
            <w:b/>
          </w:rPr>
          <w:t>http://ewh.ieee.org/soc/ssit/Newsletter%20Archive/1972-1981/TS1-5-73.pdf#page=8</w:t>
        </w:r>
      </w:hyperlink>
    </w:p>
    <w:p w:rsidR="00151D24" w:rsidRDefault="00151D24" w:rsidP="00151D24">
      <w:pPr>
        <w:pStyle w:val="NoSpacing"/>
      </w:pPr>
    </w:p>
    <w:p w:rsidR="00151D24" w:rsidRDefault="00151D24" w:rsidP="00151D24">
      <w:pPr>
        <w:pStyle w:val="NoSpacing"/>
      </w:pPr>
      <w:r>
        <w:t>This paper planted the seed in IEEE to provide “ethical support” to engineers placed in employment jeopardy for upholding ethical practice.</w:t>
      </w:r>
    </w:p>
    <w:p w:rsidR="00151D24" w:rsidRDefault="00151D24" w:rsidP="00151D24">
      <w:pPr>
        <w:pStyle w:val="NoSpacing"/>
        <w:tabs>
          <w:tab w:val="left" w:pos="9036"/>
        </w:tabs>
        <w:rPr>
          <w:b/>
        </w:rPr>
      </w:pPr>
    </w:p>
    <w:p w:rsidR="00151D24" w:rsidRPr="00BA16F5" w:rsidRDefault="00151D24" w:rsidP="00151D24">
      <w:pPr>
        <w:pStyle w:val="NoSpacing"/>
        <w:tabs>
          <w:tab w:val="left" w:pos="9036"/>
        </w:tabs>
        <w:jc w:val="center"/>
        <w:rPr>
          <w:b/>
          <w:sz w:val="36"/>
          <w:u w:val="single"/>
        </w:rPr>
      </w:pPr>
      <w:r w:rsidRPr="00BA16F5">
        <w:rPr>
          <w:b/>
          <w:sz w:val="36"/>
          <w:u w:val="single"/>
        </w:rPr>
        <w:t>Article #A</w:t>
      </w:r>
      <w:r w:rsidR="005C57F4">
        <w:rPr>
          <w:b/>
          <w:sz w:val="36"/>
          <w:u w:val="single"/>
        </w:rPr>
        <w:t>4</w:t>
      </w:r>
      <w:r w:rsidRPr="00BA16F5">
        <w:rPr>
          <w:b/>
          <w:sz w:val="36"/>
          <w:u w:val="single"/>
        </w:rPr>
        <w:t xml:space="preserve"> – Ethics for Engineers – A Code and its Support</w:t>
      </w:r>
      <w:r w:rsidR="00B27C5A">
        <w:rPr>
          <w:b/>
          <w:sz w:val="36"/>
          <w:u w:val="single"/>
        </w:rPr>
        <w:t>, 1976</w:t>
      </w:r>
    </w:p>
    <w:p w:rsidR="00151D24" w:rsidRPr="00BA16F5" w:rsidRDefault="00151D24" w:rsidP="00151D24">
      <w:pPr>
        <w:pStyle w:val="NoSpacing"/>
        <w:rPr>
          <w:b/>
          <w:sz w:val="28"/>
        </w:rPr>
      </w:pPr>
    </w:p>
    <w:p w:rsidR="00151D24" w:rsidRDefault="00151D24" w:rsidP="00151D24">
      <w:pPr>
        <w:pStyle w:val="NoSpacing"/>
      </w:pPr>
      <w:r>
        <w:t>Another outgrowth of Steve Unger and CSIT investigating the BART case, he wrote about IEEE’s new modern Code of Ethics and the need to support engineers who strive to practice upholding it.</w:t>
      </w:r>
    </w:p>
    <w:p w:rsidR="00151D24" w:rsidRDefault="00151D24" w:rsidP="00151D24">
      <w:pPr>
        <w:pStyle w:val="NoSpacing"/>
      </w:pPr>
    </w:p>
    <w:p w:rsidR="00151D24" w:rsidRDefault="0049190C" w:rsidP="00151D24">
      <w:pPr>
        <w:pStyle w:val="NoSpacing"/>
        <w:rPr>
          <w:b/>
        </w:rPr>
      </w:pPr>
      <w:hyperlink r:id="rId58" w:history="1">
        <w:r w:rsidR="00B27C5A" w:rsidRPr="00A55014">
          <w:rPr>
            <w:rStyle w:val="Hyperlink"/>
            <w:b/>
          </w:rPr>
          <w:t>http://ewh.ieee.org/soc/ssit/Newsletter%20Archive/1972-1981/TS4-13-76.pdf</w:t>
        </w:r>
      </w:hyperlink>
    </w:p>
    <w:p w:rsidR="00B27C5A" w:rsidRDefault="00B27C5A" w:rsidP="00151D24">
      <w:pPr>
        <w:pStyle w:val="NoSpacing"/>
        <w:rPr>
          <w:b/>
        </w:rPr>
      </w:pPr>
    </w:p>
    <w:p w:rsidR="00151D24" w:rsidRDefault="00151D24" w:rsidP="00151D24">
      <w:pPr>
        <w:pStyle w:val="NoSpacing"/>
        <w:rPr>
          <w:b/>
        </w:rPr>
      </w:pPr>
    </w:p>
    <w:p w:rsidR="00151D24" w:rsidRDefault="00151D24" w:rsidP="00151D24">
      <w:pPr>
        <w:pStyle w:val="NoSpacing"/>
        <w:rPr>
          <w:b/>
        </w:rPr>
      </w:pPr>
    </w:p>
    <w:p w:rsidR="00516A9A" w:rsidRPr="00BA16F5" w:rsidRDefault="00516A9A" w:rsidP="00516A9A">
      <w:pPr>
        <w:pStyle w:val="NoSpacing"/>
        <w:jc w:val="center"/>
        <w:rPr>
          <w:b/>
          <w:sz w:val="36"/>
          <w:u w:val="single"/>
        </w:rPr>
      </w:pPr>
      <w:r w:rsidRPr="00BA16F5">
        <w:rPr>
          <w:b/>
          <w:sz w:val="36"/>
          <w:u w:val="single"/>
        </w:rPr>
        <w:t>Article #A5 – Supporting the Ethical Engineer, The Road Ahead, Unger</w:t>
      </w:r>
      <w:r w:rsidR="00C64021">
        <w:rPr>
          <w:b/>
          <w:sz w:val="36"/>
          <w:u w:val="single"/>
        </w:rPr>
        <w:t>, 1978</w:t>
      </w:r>
    </w:p>
    <w:p w:rsidR="00516A9A" w:rsidRPr="00BA16F5" w:rsidRDefault="00516A9A" w:rsidP="00516A9A">
      <w:pPr>
        <w:pStyle w:val="NoSpacing"/>
        <w:jc w:val="center"/>
        <w:rPr>
          <w:b/>
          <w:sz w:val="36"/>
        </w:rPr>
      </w:pPr>
    </w:p>
    <w:p w:rsidR="00516A9A" w:rsidRPr="001617DA" w:rsidRDefault="00516A9A" w:rsidP="00516A9A">
      <w:pPr>
        <w:pStyle w:val="NoSpacing"/>
      </w:pPr>
      <w:r>
        <w:t>In this issue of the CSIT Newsletter, Steve Unger discusses the publication issues associated with both discipline and support actions of the MCC.</w:t>
      </w:r>
    </w:p>
    <w:p w:rsidR="00516A9A" w:rsidRDefault="00516A9A" w:rsidP="00516A9A">
      <w:pPr>
        <w:spacing w:after="0" w:line="240" w:lineRule="auto"/>
        <w:jc w:val="center"/>
        <w:rPr>
          <w:rFonts w:eastAsia="Times New Roman" w:cs="Times New Roman"/>
          <w:b/>
          <w:color w:val="454545"/>
          <w:sz w:val="32"/>
        </w:rPr>
      </w:pPr>
    </w:p>
    <w:p w:rsidR="00516A9A" w:rsidRDefault="0049190C" w:rsidP="00516A9A">
      <w:pPr>
        <w:pStyle w:val="NoSpacing"/>
        <w:rPr>
          <w:b/>
        </w:rPr>
      </w:pPr>
      <w:hyperlink r:id="rId59" w:history="1">
        <w:r w:rsidR="00516A9A" w:rsidRPr="00667198">
          <w:rPr>
            <w:rStyle w:val="Hyperlink"/>
            <w:b/>
          </w:rPr>
          <w:t>http://ewh.ieee.org/soc/ssit/Newsletter%20Archive/1972-1981/TS6-23-78.pdf</w:t>
        </w:r>
      </w:hyperlink>
    </w:p>
    <w:p w:rsidR="00DB1D5E" w:rsidRDefault="00DB1D5E" w:rsidP="00DB1D5E">
      <w:pPr>
        <w:pStyle w:val="NoSpacing"/>
      </w:pPr>
    </w:p>
    <w:p w:rsidR="00516A9A" w:rsidRPr="00BA16F5" w:rsidRDefault="00516A9A" w:rsidP="00516A9A">
      <w:pPr>
        <w:pStyle w:val="NoSpacing"/>
        <w:jc w:val="center"/>
        <w:rPr>
          <w:b/>
          <w:sz w:val="36"/>
          <w:u w:val="single"/>
        </w:rPr>
      </w:pPr>
      <w:r w:rsidRPr="00BA16F5">
        <w:rPr>
          <w:b/>
          <w:sz w:val="36"/>
          <w:u w:val="single"/>
        </w:rPr>
        <w:t>Article #A6 – Ethical Trilemmas, Cebik</w:t>
      </w:r>
      <w:r w:rsidR="00C64021">
        <w:rPr>
          <w:b/>
          <w:sz w:val="36"/>
          <w:u w:val="single"/>
        </w:rPr>
        <w:t>, 1979</w:t>
      </w:r>
    </w:p>
    <w:p w:rsidR="00516A9A" w:rsidRDefault="00516A9A" w:rsidP="00516A9A">
      <w:pPr>
        <w:pStyle w:val="NoSpacing"/>
        <w:jc w:val="center"/>
        <w:rPr>
          <w:b/>
        </w:rPr>
      </w:pPr>
    </w:p>
    <w:p w:rsidR="00516A9A" w:rsidRDefault="00516A9A" w:rsidP="00516A9A">
      <w:pPr>
        <w:pStyle w:val="NoSpacing"/>
      </w:pPr>
      <w:r>
        <w:t>Here is the trilemma which L.B. Cebik, an Assistant Dean for Research at the University  of Tennessee wrote about in, stressing the real need for ethical support:</w:t>
      </w:r>
    </w:p>
    <w:p w:rsidR="00516A9A" w:rsidRDefault="00516A9A" w:rsidP="00516A9A">
      <w:pPr>
        <w:pStyle w:val="NoSpacing"/>
      </w:pPr>
    </w:p>
    <w:p w:rsidR="00516A9A" w:rsidRPr="001061F7" w:rsidRDefault="0049190C" w:rsidP="00516A9A">
      <w:pPr>
        <w:pStyle w:val="NoSpacing"/>
        <w:rPr>
          <w:b/>
        </w:rPr>
      </w:pPr>
      <w:hyperlink r:id="rId60" w:anchor="page=4" w:history="1">
        <w:r w:rsidR="00516A9A" w:rsidRPr="001061F7">
          <w:rPr>
            <w:rStyle w:val="Hyperlink"/>
            <w:b/>
          </w:rPr>
          <w:t>http://ewh.ieee.org/soc/ssit/Newsletter%20Archive/1972-1981/TS7-28-79.pdf#page=4</w:t>
        </w:r>
      </w:hyperlink>
    </w:p>
    <w:p w:rsidR="00516A9A" w:rsidRPr="001061F7" w:rsidRDefault="00516A9A" w:rsidP="00516A9A">
      <w:pPr>
        <w:pStyle w:val="NoSpacing"/>
      </w:pPr>
    </w:p>
    <w:p w:rsidR="00516A9A" w:rsidRPr="00BC2D60" w:rsidRDefault="00516A9A" w:rsidP="00605C29">
      <w:pPr>
        <w:pStyle w:val="NoSpacing"/>
        <w:rPr>
          <w:b/>
        </w:rPr>
      </w:pPr>
      <w:r>
        <w:rPr>
          <w:b/>
          <w:noProof/>
        </w:rPr>
        <w:drawing>
          <wp:anchor distT="0" distB="0" distL="114300" distR="114300" simplePos="0" relativeHeight="251660288" behindDoc="0" locked="0" layoutInCell="1" allowOverlap="1">
            <wp:simplePos x="0" y="0"/>
            <wp:positionH relativeFrom="column">
              <wp:posOffset>640080</wp:posOffset>
            </wp:positionH>
            <wp:positionV relativeFrom="paragraph">
              <wp:align>top</wp:align>
            </wp:positionV>
            <wp:extent cx="5071110" cy="2811780"/>
            <wp:effectExtent l="19050" t="0" r="0" b="0"/>
            <wp:wrapSquare wrapText="bothSides"/>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srcRect/>
                    <a:stretch>
                      <a:fillRect/>
                    </a:stretch>
                  </pic:blipFill>
                  <pic:spPr bwMode="auto">
                    <a:xfrm>
                      <a:off x="0" y="0"/>
                      <a:ext cx="5071110" cy="2811780"/>
                    </a:xfrm>
                    <a:prstGeom prst="rect">
                      <a:avLst/>
                    </a:prstGeom>
                    <a:noFill/>
                    <a:ln w="9525">
                      <a:noFill/>
                      <a:miter lim="800000"/>
                      <a:headEnd/>
                      <a:tailEnd/>
                    </a:ln>
                  </pic:spPr>
                </pic:pic>
              </a:graphicData>
            </a:graphic>
          </wp:anchor>
        </w:drawing>
      </w:r>
      <w:r w:rsidR="00605C29">
        <w:rPr>
          <w:b/>
        </w:rPr>
        <w:br w:type="textWrapping" w:clear="all"/>
      </w:r>
    </w:p>
    <w:p w:rsidR="00DB1D5E" w:rsidRDefault="00DB1D5E" w:rsidP="00DB1D5E">
      <w:pPr>
        <w:pStyle w:val="NoSpacing"/>
      </w:pPr>
    </w:p>
    <w:p w:rsidR="00516A9A" w:rsidRPr="00BA16F5" w:rsidRDefault="00516A9A" w:rsidP="00516A9A">
      <w:pPr>
        <w:tabs>
          <w:tab w:val="left" w:pos="4368"/>
        </w:tabs>
        <w:spacing w:after="0" w:line="240" w:lineRule="auto"/>
        <w:jc w:val="center"/>
        <w:rPr>
          <w:rFonts w:eastAsia="Times New Roman" w:cs="Times New Roman"/>
          <w:b/>
          <w:color w:val="454545"/>
          <w:sz w:val="36"/>
          <w:u w:val="single"/>
        </w:rPr>
      </w:pPr>
      <w:r w:rsidRPr="00BA16F5">
        <w:rPr>
          <w:rFonts w:eastAsia="Times New Roman" w:cs="Times New Roman"/>
          <w:b/>
          <w:color w:val="454545"/>
          <w:sz w:val="36"/>
          <w:u w:val="single"/>
        </w:rPr>
        <w:t>Article #A</w:t>
      </w:r>
      <w:r w:rsidR="0093370B" w:rsidRPr="00BA16F5">
        <w:rPr>
          <w:rFonts w:eastAsia="Times New Roman" w:cs="Times New Roman"/>
          <w:b/>
          <w:color w:val="454545"/>
          <w:sz w:val="36"/>
          <w:u w:val="single"/>
        </w:rPr>
        <w:t>7</w:t>
      </w:r>
      <w:r w:rsidRPr="00BA16F5">
        <w:rPr>
          <w:rFonts w:eastAsia="Times New Roman" w:cs="Times New Roman"/>
          <w:b/>
          <w:color w:val="454545"/>
          <w:sz w:val="36"/>
          <w:u w:val="single"/>
        </w:rPr>
        <w:t xml:space="preserve"> – The Professional Rights of Engineers, Flores</w:t>
      </w:r>
      <w:r w:rsidR="00C64021">
        <w:rPr>
          <w:rFonts w:eastAsia="Times New Roman" w:cs="Times New Roman"/>
          <w:b/>
          <w:color w:val="454545"/>
          <w:sz w:val="36"/>
          <w:u w:val="single"/>
        </w:rPr>
        <w:t>, 1980</w:t>
      </w:r>
    </w:p>
    <w:p w:rsidR="00516A9A" w:rsidRDefault="00516A9A" w:rsidP="00516A9A">
      <w:pPr>
        <w:spacing w:after="0" w:line="240" w:lineRule="auto"/>
        <w:jc w:val="center"/>
        <w:rPr>
          <w:rFonts w:eastAsia="Times New Roman" w:cs="Times New Roman"/>
          <w:b/>
          <w:color w:val="454545"/>
        </w:rPr>
      </w:pPr>
    </w:p>
    <w:p w:rsidR="00516A9A" w:rsidRDefault="00516A9A" w:rsidP="00516A9A">
      <w:pPr>
        <w:spacing w:after="0" w:line="240" w:lineRule="auto"/>
        <w:rPr>
          <w:rFonts w:eastAsia="Times New Roman" w:cs="Times New Roman"/>
          <w:color w:val="454545"/>
        </w:rPr>
      </w:pPr>
      <w:r>
        <w:rPr>
          <w:rFonts w:eastAsia="Times New Roman" w:cs="Times New Roman"/>
          <w:color w:val="454545"/>
        </w:rPr>
        <w:t>In this paper, Albert Flores presents his views on what professional rights engineers are entitled to.</w:t>
      </w:r>
    </w:p>
    <w:p w:rsidR="00516A9A" w:rsidRDefault="00516A9A" w:rsidP="00516A9A">
      <w:pPr>
        <w:spacing w:after="0" w:line="240" w:lineRule="auto"/>
        <w:rPr>
          <w:rFonts w:eastAsia="Times New Roman" w:cs="Times New Roman"/>
          <w:color w:val="454545"/>
        </w:rPr>
      </w:pPr>
    </w:p>
    <w:p w:rsidR="00516A9A" w:rsidRDefault="00516A9A" w:rsidP="00516A9A">
      <w:pPr>
        <w:spacing w:after="0" w:line="240" w:lineRule="auto"/>
        <w:jc w:val="center"/>
        <w:rPr>
          <w:rFonts w:eastAsia="Times New Roman" w:cs="Times New Roman"/>
          <w:color w:val="454545"/>
        </w:rPr>
      </w:pPr>
      <w:r>
        <w:rPr>
          <w:rFonts w:eastAsia="Times New Roman" w:cs="Times New Roman"/>
          <w:noProof/>
          <w:color w:val="454545"/>
        </w:rPr>
        <w:drawing>
          <wp:inline distT="0" distB="0" distL="0" distR="0">
            <wp:extent cx="4945380" cy="1325880"/>
            <wp:effectExtent l="19050" t="0" r="762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4959017" cy="1329536"/>
                    </a:xfrm>
                    <a:prstGeom prst="rect">
                      <a:avLst/>
                    </a:prstGeom>
                    <a:noFill/>
                    <a:ln w="9525">
                      <a:noFill/>
                      <a:miter lim="800000"/>
                      <a:headEnd/>
                      <a:tailEnd/>
                    </a:ln>
                  </pic:spPr>
                </pic:pic>
              </a:graphicData>
            </a:graphic>
          </wp:inline>
        </w:drawing>
      </w:r>
    </w:p>
    <w:p w:rsidR="00516A9A" w:rsidRPr="00E45A15" w:rsidRDefault="00516A9A" w:rsidP="00516A9A">
      <w:pPr>
        <w:spacing w:after="0" w:line="240" w:lineRule="auto"/>
        <w:jc w:val="center"/>
        <w:rPr>
          <w:rFonts w:eastAsia="Times New Roman" w:cs="Times New Roman"/>
          <w:color w:val="454545"/>
        </w:rPr>
      </w:pPr>
      <w:r>
        <w:rPr>
          <w:rFonts w:eastAsia="Times New Roman" w:cs="Times New Roman"/>
          <w:noProof/>
          <w:color w:val="454545"/>
        </w:rPr>
        <w:drawing>
          <wp:inline distT="0" distB="0" distL="0" distR="0">
            <wp:extent cx="5025390" cy="2984634"/>
            <wp:effectExtent l="19050" t="0" r="381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srcRect/>
                    <a:stretch>
                      <a:fillRect/>
                    </a:stretch>
                  </pic:blipFill>
                  <pic:spPr bwMode="auto">
                    <a:xfrm>
                      <a:off x="0" y="0"/>
                      <a:ext cx="5033061" cy="2989190"/>
                    </a:xfrm>
                    <a:prstGeom prst="rect">
                      <a:avLst/>
                    </a:prstGeom>
                    <a:noFill/>
                    <a:ln w="9525">
                      <a:noFill/>
                      <a:miter lim="800000"/>
                      <a:headEnd/>
                      <a:tailEnd/>
                    </a:ln>
                  </pic:spPr>
                </pic:pic>
              </a:graphicData>
            </a:graphic>
          </wp:inline>
        </w:drawing>
      </w:r>
    </w:p>
    <w:p w:rsidR="00516A9A" w:rsidRDefault="00516A9A" w:rsidP="00516A9A">
      <w:pPr>
        <w:spacing w:after="0" w:line="240" w:lineRule="auto"/>
        <w:rPr>
          <w:rFonts w:eastAsia="Times New Roman" w:cs="Times New Roman"/>
          <w:b/>
          <w:color w:val="454545"/>
        </w:rPr>
      </w:pPr>
    </w:p>
    <w:p w:rsidR="00516A9A" w:rsidRDefault="0049190C" w:rsidP="00516A9A">
      <w:pPr>
        <w:spacing w:after="0" w:line="240" w:lineRule="auto"/>
        <w:rPr>
          <w:rFonts w:eastAsia="Times New Roman" w:cs="Times New Roman"/>
          <w:b/>
          <w:color w:val="454545"/>
        </w:rPr>
      </w:pPr>
      <w:hyperlink r:id="rId64" w:anchor="page=3" w:history="1">
        <w:r w:rsidR="00516A9A" w:rsidRPr="00667198">
          <w:rPr>
            <w:rStyle w:val="Hyperlink"/>
            <w:rFonts w:eastAsia="Times New Roman" w:cs="Times New Roman"/>
            <w:b/>
          </w:rPr>
          <w:t>http://ewh.ieee.org/soc/ssit/Newsletter%20Archive/1972-1981/TS8-04-80.pdf#page=3</w:t>
        </w:r>
      </w:hyperlink>
    </w:p>
    <w:p w:rsidR="00516A9A" w:rsidRPr="00E45A15" w:rsidRDefault="00516A9A" w:rsidP="00516A9A">
      <w:pPr>
        <w:spacing w:after="0" w:line="240" w:lineRule="auto"/>
        <w:jc w:val="center"/>
        <w:rPr>
          <w:rFonts w:eastAsia="Times New Roman" w:cs="Times New Roman"/>
          <w:b/>
          <w:color w:val="454545"/>
        </w:rPr>
      </w:pPr>
    </w:p>
    <w:p w:rsidR="00516A9A" w:rsidRPr="00BA16F5" w:rsidRDefault="0093370B" w:rsidP="00516A9A">
      <w:pPr>
        <w:spacing w:after="0" w:line="240" w:lineRule="auto"/>
        <w:jc w:val="center"/>
        <w:rPr>
          <w:rFonts w:eastAsia="Times New Roman" w:cs="Times New Roman"/>
          <w:b/>
          <w:color w:val="454545"/>
          <w:sz w:val="36"/>
          <w:u w:val="single"/>
        </w:rPr>
      </w:pPr>
      <w:r w:rsidRPr="00BA16F5">
        <w:rPr>
          <w:rFonts w:eastAsia="Times New Roman" w:cs="Times New Roman"/>
          <w:b/>
          <w:color w:val="454545"/>
          <w:sz w:val="36"/>
          <w:u w:val="single"/>
        </w:rPr>
        <w:t>Article</w:t>
      </w:r>
      <w:r w:rsidR="00516A9A" w:rsidRPr="00BA16F5">
        <w:rPr>
          <w:rFonts w:eastAsia="Times New Roman" w:cs="Times New Roman"/>
          <w:b/>
          <w:color w:val="454545"/>
          <w:sz w:val="36"/>
          <w:u w:val="single"/>
        </w:rPr>
        <w:t xml:space="preserve"> #A</w:t>
      </w:r>
      <w:r w:rsidRPr="00BA16F5">
        <w:rPr>
          <w:rFonts w:eastAsia="Times New Roman" w:cs="Times New Roman"/>
          <w:b/>
          <w:color w:val="454545"/>
          <w:sz w:val="36"/>
          <w:u w:val="single"/>
        </w:rPr>
        <w:t>8</w:t>
      </w:r>
      <w:r w:rsidR="00516A9A" w:rsidRPr="00BA16F5">
        <w:rPr>
          <w:rFonts w:eastAsia="Times New Roman" w:cs="Times New Roman"/>
          <w:b/>
          <w:color w:val="454545"/>
          <w:sz w:val="36"/>
          <w:u w:val="single"/>
        </w:rPr>
        <w:t xml:space="preserve"> – Ethical Dilemmas in Modern Engineering-Chalk</w:t>
      </w:r>
      <w:r w:rsidR="00C64021">
        <w:rPr>
          <w:rFonts w:eastAsia="Times New Roman" w:cs="Times New Roman"/>
          <w:b/>
          <w:color w:val="454545"/>
          <w:sz w:val="36"/>
          <w:u w:val="single"/>
        </w:rPr>
        <w:t>, 1981</w:t>
      </w:r>
    </w:p>
    <w:p w:rsidR="00516A9A" w:rsidRDefault="00516A9A" w:rsidP="00516A9A">
      <w:pPr>
        <w:pStyle w:val="NoSpacing"/>
      </w:pPr>
    </w:p>
    <w:p w:rsidR="00516A9A" w:rsidRDefault="00516A9A" w:rsidP="00516A9A">
      <w:pPr>
        <w:pStyle w:val="NoSpacing"/>
        <w:rPr>
          <w:b/>
        </w:rPr>
      </w:pPr>
      <w:r>
        <w:t>In this paper, Chalk discusses various scenarios where engineers face dilemmas in striving to uphold their Code of Ethics, and the need for them to be supported in doing so.</w:t>
      </w:r>
    </w:p>
    <w:p w:rsidR="00516A9A" w:rsidRDefault="00516A9A" w:rsidP="00516A9A">
      <w:pPr>
        <w:pStyle w:val="NoSpacing"/>
        <w:rPr>
          <w:b/>
        </w:rPr>
      </w:pPr>
    </w:p>
    <w:p w:rsidR="00516A9A" w:rsidRDefault="0049190C" w:rsidP="00516A9A">
      <w:pPr>
        <w:pStyle w:val="NoSpacing"/>
      </w:pPr>
      <w:hyperlink r:id="rId65" w:history="1">
        <w:r w:rsidR="00516A9A" w:rsidRPr="00667198">
          <w:rPr>
            <w:rStyle w:val="Hyperlink"/>
            <w:b/>
          </w:rPr>
          <w:t>http://ewh.ieee.org/soc/ssit/Newsletter%20Archive/1972-1981/TS9-01-81.pdf</w:t>
        </w:r>
      </w:hyperlink>
    </w:p>
    <w:p w:rsidR="00597196" w:rsidRDefault="00597196" w:rsidP="00516A9A">
      <w:pPr>
        <w:pStyle w:val="NoSpacing"/>
      </w:pPr>
    </w:p>
    <w:p w:rsidR="00597196" w:rsidRPr="00330CCC" w:rsidRDefault="00597196" w:rsidP="00597196">
      <w:pPr>
        <w:pStyle w:val="NoSpacing"/>
        <w:tabs>
          <w:tab w:val="left" w:pos="6732"/>
        </w:tabs>
        <w:jc w:val="center"/>
        <w:rPr>
          <w:b/>
          <w:sz w:val="32"/>
          <w:u w:val="single"/>
        </w:rPr>
      </w:pPr>
      <w:r w:rsidRPr="00330CCC">
        <w:rPr>
          <w:b/>
          <w:sz w:val="32"/>
          <w:u w:val="single"/>
        </w:rPr>
        <w:t>Article #A</w:t>
      </w:r>
      <w:r w:rsidR="005C57F4">
        <w:rPr>
          <w:b/>
          <w:sz w:val="32"/>
          <w:u w:val="single"/>
        </w:rPr>
        <w:t>9</w:t>
      </w:r>
      <w:r w:rsidRPr="00330CCC">
        <w:rPr>
          <w:b/>
          <w:sz w:val="32"/>
          <w:u w:val="single"/>
        </w:rPr>
        <w:t xml:space="preserve"> – Let’s Put Some Teeth into Ethical Support of, Unger, 1991</w:t>
      </w:r>
    </w:p>
    <w:p w:rsidR="00597196" w:rsidRDefault="00597196" w:rsidP="00597196">
      <w:pPr>
        <w:pStyle w:val="NoSpacing"/>
      </w:pP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“The real test of whether a professional society is seriously concerned about professional ethics</w:t>
      </w: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is the extent to which it is prepared to defend professionals who are punished by their employers</w:t>
      </w: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for ethical behavior. In 1978, the Member Conduct Committee (MCC) was set up within the IEEE</w:t>
      </w: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to do just this (as well as to discipline members who behave unethically).</w:t>
      </w:r>
    </w:p>
    <w:p w:rsidR="00597196" w:rsidRPr="00605C29" w:rsidRDefault="00597196" w:rsidP="00597196">
      <w:pPr>
        <w:autoSpaceDE w:val="0"/>
        <w:autoSpaceDN w:val="0"/>
        <w:adjustRightInd w:val="0"/>
        <w:spacing w:after="0" w:line="240" w:lineRule="auto"/>
        <w:rPr>
          <w:rFonts w:cs="Times New Roman"/>
          <w:b/>
          <w:i/>
          <w:szCs w:val="24"/>
        </w:rPr>
      </w:pP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At about the same time, SSIT’s predecessor, the IEEE Committee on Social Implications of</w:t>
      </w: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Technology (CSIT), completed its investigation of the Edgerton case and presented its report to the</w:t>
      </w: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IEEE Executive Committee. They turned the case over to the newly formed MCC which reviewed</w:t>
      </w: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the CSIT’s work and issued a report paralleling the conclusions embodied in the CSIT report.</w:t>
      </w: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Arguments from CSIT persuaded the IEEE to authorize publication of the reports - although</w:t>
      </w: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CSIT’s newsletter is the only IEEE periodical that printed them in full. There was no follow up of</w:t>
      </w: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the case by the MCC. Since then, the MCC has not publicly reported on any other case. On one</w:t>
      </w: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other occasion it recommended support for an engineer, but the IEEE Executive Committee rejected the idea. In only a very few other instances (most notably the Heneage case) has the MCC provided support of any kind to an ethical engineer in trouble.</w:t>
      </w:r>
    </w:p>
    <w:p w:rsidR="00597196" w:rsidRPr="00605C29" w:rsidRDefault="00597196" w:rsidP="00597196">
      <w:pPr>
        <w:autoSpaceDE w:val="0"/>
        <w:autoSpaceDN w:val="0"/>
        <w:adjustRightInd w:val="0"/>
        <w:spacing w:after="0" w:line="240" w:lineRule="auto"/>
        <w:rPr>
          <w:rFonts w:cs="Times New Roman"/>
          <w:b/>
          <w:i/>
          <w:szCs w:val="24"/>
        </w:rPr>
      </w:pP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Is this because there is no need for such assistance? That seems very unlikely. While dramatic</w:t>
      </w: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cases are not common, many engineers are pressured by management to cut corners in such matters as federal safety related regulations, designs that don’t meet specifications, promises to customers that they know cannot be fulfilled, or software with significant known bugs. Probably the most important single reason for the lack of output from the MCC is that its very existence is a well-kept secret. There is no procedure for informing the membership about the role or composition of the MCC. No reports by the MCC are made public.”</w:t>
      </w:r>
    </w:p>
    <w:p w:rsidR="00597196" w:rsidRDefault="00597196" w:rsidP="00597196">
      <w:pPr>
        <w:pStyle w:val="NoSpacing"/>
      </w:pPr>
    </w:p>
    <w:p w:rsidR="00597196" w:rsidRPr="00330CCC" w:rsidRDefault="0049190C" w:rsidP="00597196">
      <w:pPr>
        <w:pStyle w:val="NoSpacing"/>
        <w:rPr>
          <w:b/>
        </w:rPr>
      </w:pPr>
      <w:hyperlink r:id="rId66" w:history="1">
        <w:r w:rsidR="00597196" w:rsidRPr="00330CCC">
          <w:rPr>
            <w:rStyle w:val="Hyperlink"/>
            <w:b/>
          </w:rPr>
          <w:t>http://ieeexplore.ieee.org/stamp/stamp.jsp?tp=&amp;arnumber=107121</w:t>
        </w:r>
      </w:hyperlink>
    </w:p>
    <w:p w:rsidR="00597196" w:rsidRDefault="00597196" w:rsidP="00516A9A">
      <w:pPr>
        <w:pStyle w:val="NoSpacing"/>
      </w:pPr>
    </w:p>
    <w:p w:rsidR="00597196" w:rsidRDefault="00597196" w:rsidP="00516A9A">
      <w:pPr>
        <w:pStyle w:val="NoSpacing"/>
      </w:pPr>
    </w:p>
    <w:p w:rsidR="00597196" w:rsidRPr="00BA16F5" w:rsidRDefault="00597196" w:rsidP="00597196">
      <w:pPr>
        <w:pStyle w:val="NoSpacing"/>
        <w:tabs>
          <w:tab w:val="left" w:pos="2292"/>
          <w:tab w:val="center" w:pos="5112"/>
        </w:tabs>
        <w:jc w:val="center"/>
        <w:rPr>
          <w:b/>
          <w:sz w:val="28"/>
          <w:u w:val="single"/>
        </w:rPr>
      </w:pPr>
      <w:r w:rsidRPr="00BA16F5">
        <w:rPr>
          <w:b/>
          <w:sz w:val="36"/>
          <w:u w:val="single"/>
        </w:rPr>
        <w:t xml:space="preserve">Article #A10 - </w:t>
      </w:r>
      <w:r w:rsidRPr="00BA16F5">
        <w:rPr>
          <w:b/>
          <w:sz w:val="36"/>
          <w:u w:val="single"/>
        </w:rPr>
        <w:tab/>
        <w:t>It’s a Question of Ethics, Nielsen, 1993</w:t>
      </w:r>
    </w:p>
    <w:p w:rsidR="00597196" w:rsidRDefault="00597196" w:rsidP="00597196">
      <w:pPr>
        <w:pStyle w:val="NoSpacing"/>
        <w:jc w:val="center"/>
        <w:rPr>
          <w:b/>
        </w:rPr>
      </w:pPr>
    </w:p>
    <w:p w:rsidR="00597196" w:rsidRDefault="00597196" w:rsidP="00597196">
      <w:pPr>
        <w:pStyle w:val="NoSpacing"/>
        <w:jc w:val="both"/>
      </w:pPr>
      <w:r>
        <w:t>In one of her SSET/T&amp;S President’s Message, Christine Nielsen cited various efforts which had been put into place by the IEEE or were proposed to be dealing with “ethical advice and support”.</w:t>
      </w:r>
    </w:p>
    <w:p w:rsidR="00597196" w:rsidRDefault="00597196" w:rsidP="00597196">
      <w:pPr>
        <w:pStyle w:val="NoSpacing"/>
        <w:jc w:val="both"/>
      </w:pPr>
    </w:p>
    <w:p w:rsidR="00597196" w:rsidRDefault="0049190C" w:rsidP="00597196">
      <w:pPr>
        <w:pStyle w:val="NoSpacing"/>
        <w:jc w:val="both"/>
      </w:pPr>
      <w:hyperlink r:id="rId67" w:history="1">
        <w:r w:rsidR="00597196" w:rsidRPr="00667198">
          <w:rPr>
            <w:rStyle w:val="Hyperlink"/>
            <w:b/>
          </w:rPr>
          <w:t>http://ieeexplore.ieee.org/stamp/stamp.jsp?arnumber=232276</w:t>
        </w:r>
      </w:hyperlink>
    </w:p>
    <w:p w:rsidR="00597196" w:rsidRDefault="00597196" w:rsidP="00597196">
      <w:pPr>
        <w:pStyle w:val="NoSpacing"/>
        <w:jc w:val="both"/>
      </w:pPr>
    </w:p>
    <w:p w:rsidR="00597196" w:rsidRPr="00C032D3" w:rsidRDefault="00597196" w:rsidP="00597196">
      <w:pPr>
        <w:pStyle w:val="NoSpacing"/>
        <w:jc w:val="center"/>
        <w:rPr>
          <w:b/>
          <w:sz w:val="36"/>
          <w:u w:val="single"/>
        </w:rPr>
      </w:pPr>
      <w:r w:rsidRPr="00C032D3">
        <w:rPr>
          <w:b/>
          <w:sz w:val="36"/>
          <w:u w:val="single"/>
        </w:rPr>
        <w:t>Article #A1</w:t>
      </w:r>
      <w:r w:rsidR="005C57F4">
        <w:rPr>
          <w:b/>
          <w:sz w:val="36"/>
          <w:u w:val="single"/>
        </w:rPr>
        <w:t>1</w:t>
      </w:r>
      <w:r w:rsidRPr="00C032D3">
        <w:rPr>
          <w:b/>
          <w:sz w:val="36"/>
          <w:u w:val="single"/>
        </w:rPr>
        <w:t xml:space="preserve"> - </w:t>
      </w:r>
      <w:r w:rsidRPr="00C032D3">
        <w:rPr>
          <w:rStyle w:val="mw-headline3"/>
          <w:rFonts w:cs="Arial"/>
          <w:b/>
          <w:bCs/>
          <w:color w:val="333333"/>
          <w:sz w:val="36"/>
          <w:u w:val="single"/>
        </w:rPr>
        <w:t>IEEE ESTABLISHED ITS ETHICS COMMITTEE BUT SUDDENLY TERMINATED ALL ETHICS ADVICE AND ETHICAL SUPPORT</w:t>
      </w:r>
      <w:r>
        <w:rPr>
          <w:rStyle w:val="mw-headline3"/>
          <w:rFonts w:cs="Arial"/>
          <w:b/>
          <w:bCs/>
          <w:color w:val="333333"/>
          <w:sz w:val="36"/>
          <w:u w:val="single"/>
        </w:rPr>
        <w:t>, Ex Com, 1995-2000</w:t>
      </w:r>
    </w:p>
    <w:p w:rsidR="00597196" w:rsidRDefault="00597196" w:rsidP="00597196">
      <w:pPr>
        <w:pStyle w:val="NoSpacing"/>
      </w:pPr>
    </w:p>
    <w:p w:rsidR="00597196" w:rsidRPr="00C032D3" w:rsidRDefault="00597196" w:rsidP="00597196">
      <w:pPr>
        <w:pStyle w:val="NoSpacing"/>
        <w:rPr>
          <w:rFonts w:cs="Times New Roman"/>
          <w:sz w:val="40"/>
        </w:rPr>
      </w:pPr>
      <w:r w:rsidRPr="00C032D3">
        <w:rPr>
          <w:rFonts w:cs="Times New Roman"/>
          <w:color w:val="333333"/>
          <w:szCs w:val="16"/>
        </w:rPr>
        <w:t xml:space="preserve">IEEE established a separate Committee to deal with Ethics, and was called the Ethics Committee. This operated successfully from 1995 til it was combined with the </w:t>
      </w:r>
      <w:hyperlink r:id="rId68" w:anchor="IEEE_Modernized_its_Code_of_Ethics_and_Created_the_Member_Conduct_Committee" w:tgtFrame="_blank" w:history="1">
        <w:r w:rsidRPr="00C032D3">
          <w:rPr>
            <w:rStyle w:val="Hyperlink"/>
            <w:rFonts w:cs="Times New Roman"/>
            <w:b/>
            <w:bCs/>
            <w:szCs w:val="16"/>
          </w:rPr>
          <w:t>Member Conduct Committee</w:t>
        </w:r>
      </w:hyperlink>
      <w:r w:rsidRPr="00C032D3">
        <w:rPr>
          <w:rFonts w:cs="Times New Roman"/>
          <w:color w:val="333333"/>
          <w:szCs w:val="16"/>
        </w:rPr>
        <w:t xml:space="preserve"> in 2002, to form the Ethics and Member Conduct Committee, the EMCC.</w:t>
      </w:r>
      <w:r>
        <w:rPr>
          <w:rFonts w:cs="Times New Roman"/>
          <w:color w:val="333333"/>
          <w:szCs w:val="16"/>
        </w:rPr>
        <w:t xml:space="preserve"> Then around 1996, the Executive Committee systematically began and ultimately terminated each of the ethics advice and support activities which the Ethics Committee had successfully been engaged in.</w:t>
      </w:r>
    </w:p>
    <w:p w:rsidR="00597196" w:rsidRDefault="00597196" w:rsidP="00597196">
      <w:pPr>
        <w:pStyle w:val="NoSpacing"/>
      </w:pPr>
    </w:p>
    <w:p w:rsidR="00597196" w:rsidRPr="00C032D3" w:rsidRDefault="0049190C" w:rsidP="00597196">
      <w:pPr>
        <w:pStyle w:val="NoSpacing"/>
        <w:rPr>
          <w:b/>
        </w:rPr>
      </w:pPr>
      <w:hyperlink r:id="rId69" w:anchor="IEEE_ESTABLISHED_ITS_ETHICS_COMMITTEE_BUT_SUDDENLY_TERMINATED_ALL_ETHICS_ADVICE_AND_ETHICAL_SUPPORT" w:history="1">
        <w:r w:rsidR="00597196" w:rsidRPr="00C032D3">
          <w:rPr>
            <w:rStyle w:val="Hyperlink"/>
            <w:b/>
          </w:rPr>
          <w:t>http://ethw.org/IEEE_Ethics_History_Repository_(IEHR)#IEEE_ESTABLISHED_ITS_ETHICS_COMMITTEE_BUT_SUDDENLY_TERMINATED_ALL_ETHICS_ADVICE_AND_ETHICAL_SUPPORT</w:t>
        </w:r>
      </w:hyperlink>
    </w:p>
    <w:p w:rsidR="00597196" w:rsidRDefault="00597196" w:rsidP="00597196">
      <w:pPr>
        <w:pStyle w:val="NoSpacing"/>
      </w:pPr>
      <w:r w:rsidRPr="00C032D3">
        <w:t xml:space="preserve"> </w:t>
      </w:r>
    </w:p>
    <w:p w:rsidR="00597196" w:rsidRPr="00C64021" w:rsidRDefault="00597196" w:rsidP="00597196">
      <w:pPr>
        <w:pStyle w:val="NoSpacing"/>
        <w:jc w:val="center"/>
        <w:rPr>
          <w:b/>
          <w:sz w:val="36"/>
          <w:u w:val="single"/>
        </w:rPr>
      </w:pPr>
      <w:r w:rsidRPr="00C64021">
        <w:rPr>
          <w:b/>
          <w:sz w:val="36"/>
          <w:u w:val="single"/>
        </w:rPr>
        <w:t>Article #A1</w:t>
      </w:r>
      <w:r w:rsidR="005C57F4">
        <w:rPr>
          <w:b/>
          <w:sz w:val="36"/>
          <w:u w:val="single"/>
        </w:rPr>
        <w:t>2</w:t>
      </w:r>
      <w:r w:rsidRPr="00C64021">
        <w:rPr>
          <w:b/>
          <w:sz w:val="36"/>
          <w:u w:val="single"/>
        </w:rPr>
        <w:t xml:space="preserve"> - How Internal Ethics Advice and Support Achieved a WIN-WIN Outcome in an Employee-Employer Dispute, Elden 1995</w:t>
      </w:r>
    </w:p>
    <w:p w:rsidR="00597196" w:rsidRDefault="00597196" w:rsidP="00597196">
      <w:pPr>
        <w:pStyle w:val="NoSpacing"/>
        <w:jc w:val="center"/>
        <w:rPr>
          <w:b/>
        </w:rPr>
      </w:pPr>
    </w:p>
    <w:p w:rsidR="00597196" w:rsidRDefault="00597196" w:rsidP="00597196">
      <w:pPr>
        <w:pStyle w:val="NoSpacing"/>
      </w:pPr>
      <w:r>
        <w:t>This is a personal account of an experience I had over 20 years ago, which I am writing about for the first time. It involved an IEEE Member employee, who reported to me, who brought an ethics matter to my attention and sought advice on what he should do. At that point I got involved without any hesitation. This decision put my job on the line, but then I was able to persuade my Program Manager to make an accommodation in his work assignment to this most senior engineer subordinate, which resolved an otherwise unethical assignment.</w:t>
      </w:r>
    </w:p>
    <w:p w:rsidR="00597196" w:rsidRDefault="00597196" w:rsidP="00597196">
      <w:pPr>
        <w:pStyle w:val="NoSpacing"/>
      </w:pPr>
    </w:p>
    <w:p w:rsidR="00597196" w:rsidRDefault="00597196" w:rsidP="00597196">
      <w:pPr>
        <w:pStyle w:val="NoSpacing"/>
      </w:pPr>
      <w:r>
        <w:t>I am writing this to demonstrate how rendering ethics advice and ethical support can result in a WIN-WIN situation, involving employee-employer ethics disputes, if and when such services are available. While this was resolved internally in our place of employment, it shows how such a similar external service, if it were re-instated and provided by the IEEE, could be a vital service to employed IEEE Members working in an organization, again striving to achieve a WIN-WIN outcome</w:t>
      </w:r>
    </w:p>
    <w:p w:rsidR="00597196" w:rsidRDefault="00597196" w:rsidP="00597196">
      <w:pPr>
        <w:pStyle w:val="NoSpacing"/>
        <w:jc w:val="center"/>
        <w:rPr>
          <w:b/>
        </w:rPr>
      </w:pPr>
    </w:p>
    <w:p w:rsidR="00597196" w:rsidRPr="00B07614" w:rsidRDefault="0049190C" w:rsidP="00597196">
      <w:pPr>
        <w:pStyle w:val="NoSpacing"/>
        <w:jc w:val="center"/>
        <w:rPr>
          <w:rFonts w:cs="Times New Roman"/>
          <w:b/>
          <w:sz w:val="40"/>
        </w:rPr>
      </w:pPr>
      <w:hyperlink r:id="rId70" w:tgtFrame="_blank" w:history="1">
        <w:r w:rsidR="00597196" w:rsidRPr="00B07614">
          <w:rPr>
            <w:rStyle w:val="Hyperlink"/>
            <w:rFonts w:cs="Times New Roman"/>
            <w:b/>
            <w:bCs/>
            <w:szCs w:val="16"/>
          </w:rPr>
          <w:t>How Internal Ethics Advice and Support Achieved a WIN WIN Outcome in an Employee Employer Dispute.docx</w:t>
        </w:r>
      </w:hyperlink>
    </w:p>
    <w:p w:rsidR="00597196" w:rsidRDefault="00597196" w:rsidP="00597196">
      <w:pPr>
        <w:pStyle w:val="NoSpacing"/>
        <w:jc w:val="center"/>
        <w:rPr>
          <w:b/>
        </w:rPr>
      </w:pPr>
    </w:p>
    <w:p w:rsidR="00597196" w:rsidRPr="00BA16F5" w:rsidRDefault="00597196" w:rsidP="00597196">
      <w:pPr>
        <w:pStyle w:val="NoSpacing"/>
        <w:jc w:val="center"/>
        <w:rPr>
          <w:b/>
          <w:sz w:val="36"/>
          <w:u w:val="single"/>
        </w:rPr>
      </w:pPr>
      <w:r w:rsidRPr="00BA16F5">
        <w:rPr>
          <w:b/>
          <w:sz w:val="36"/>
          <w:u w:val="single"/>
        </w:rPr>
        <w:t>Article #A1</w:t>
      </w:r>
      <w:r w:rsidR="005C57F4">
        <w:rPr>
          <w:b/>
          <w:sz w:val="36"/>
          <w:u w:val="single"/>
        </w:rPr>
        <w:t>3</w:t>
      </w:r>
      <w:r w:rsidRPr="00BA16F5">
        <w:rPr>
          <w:b/>
          <w:sz w:val="36"/>
          <w:u w:val="single"/>
        </w:rPr>
        <w:t xml:space="preserve"> - IEEE Support of Ethical Engineers in Professional, Employment Jeopardy, Elden, 1997</w:t>
      </w:r>
    </w:p>
    <w:p w:rsidR="00597196" w:rsidRPr="00BA16F5" w:rsidRDefault="00597196" w:rsidP="00597196">
      <w:pPr>
        <w:pStyle w:val="NoSpacing"/>
        <w:rPr>
          <w:sz w:val="28"/>
        </w:rPr>
      </w:pPr>
    </w:p>
    <w:p w:rsidR="00597196" w:rsidRDefault="00597196" w:rsidP="00597196">
      <w:pPr>
        <w:pStyle w:val="NoSpacing"/>
      </w:pPr>
    </w:p>
    <w:p w:rsidR="00597196" w:rsidRPr="00706697" w:rsidRDefault="00597196" w:rsidP="00597196">
      <w:pPr>
        <w:pStyle w:val="NoSpacing"/>
      </w:pPr>
      <w:r>
        <w:t>In this paper, Walter Elden discusses the need for ethical engineers to be provided support when placed in employment  jeopardy.</w:t>
      </w:r>
    </w:p>
    <w:p w:rsidR="00597196" w:rsidRDefault="00597196" w:rsidP="00597196">
      <w:pPr>
        <w:pStyle w:val="NoSpacing"/>
        <w:rPr>
          <w:b/>
        </w:rPr>
      </w:pPr>
    </w:p>
    <w:p w:rsidR="00597196" w:rsidRDefault="0049190C" w:rsidP="00597196">
      <w:pPr>
        <w:pStyle w:val="NoSpacing"/>
        <w:rPr>
          <w:b/>
        </w:rPr>
      </w:pPr>
      <w:hyperlink r:id="rId71" w:history="1">
        <w:r w:rsidR="00597196" w:rsidRPr="00667198">
          <w:rPr>
            <w:rStyle w:val="Hyperlink"/>
            <w:b/>
          </w:rPr>
          <w:t>http://ewh.ieee.org/cmte/pa/INSTITUTE_Ethics_Papers/ethics_articles_10.pdf</w:t>
        </w:r>
      </w:hyperlink>
    </w:p>
    <w:p w:rsidR="00597196" w:rsidRPr="00706697" w:rsidRDefault="00597196" w:rsidP="00597196">
      <w:pPr>
        <w:pStyle w:val="NoSpacing"/>
        <w:rPr>
          <w:b/>
        </w:rPr>
      </w:pPr>
    </w:p>
    <w:p w:rsidR="00597196" w:rsidRPr="00BA16F5" w:rsidRDefault="00597196" w:rsidP="00597196">
      <w:pPr>
        <w:pStyle w:val="NoSpacing"/>
        <w:jc w:val="center"/>
        <w:rPr>
          <w:b/>
          <w:sz w:val="36"/>
          <w:u w:val="single"/>
        </w:rPr>
      </w:pPr>
      <w:r w:rsidRPr="00BA16F5">
        <w:rPr>
          <w:b/>
          <w:sz w:val="36"/>
          <w:u w:val="single"/>
        </w:rPr>
        <w:t>Article #A1</w:t>
      </w:r>
      <w:r w:rsidR="005C57F4">
        <w:rPr>
          <w:b/>
          <w:sz w:val="36"/>
          <w:u w:val="single"/>
        </w:rPr>
        <w:t>4</w:t>
      </w:r>
      <w:r w:rsidRPr="00BA16F5">
        <w:rPr>
          <w:b/>
          <w:sz w:val="36"/>
          <w:u w:val="single"/>
        </w:rPr>
        <w:t xml:space="preserve"> - Who Benefits from Ethical Support, Unger, 1998</w:t>
      </w:r>
    </w:p>
    <w:p w:rsidR="00597196" w:rsidRDefault="00597196" w:rsidP="00597196">
      <w:pPr>
        <w:pStyle w:val="NoSpacing"/>
        <w:jc w:val="center"/>
        <w:rPr>
          <w:b/>
          <w:sz w:val="32"/>
        </w:rPr>
      </w:pPr>
    </w:p>
    <w:p w:rsidR="00597196" w:rsidRPr="00706697" w:rsidRDefault="00597196" w:rsidP="00597196">
      <w:pPr>
        <w:pStyle w:val="NoSpacing"/>
      </w:pPr>
      <w:r>
        <w:t>In this article, Unger shows who benefits from the IEEE providing ethical support to its members.</w:t>
      </w:r>
    </w:p>
    <w:p w:rsidR="00597196" w:rsidRPr="00EF1BDA" w:rsidRDefault="00597196" w:rsidP="00597196">
      <w:pPr>
        <w:pStyle w:val="NoSpacing"/>
        <w:jc w:val="center"/>
        <w:rPr>
          <w:b/>
        </w:rPr>
      </w:pPr>
    </w:p>
    <w:p w:rsidR="00597196" w:rsidRDefault="0049190C" w:rsidP="00597196">
      <w:pPr>
        <w:pStyle w:val="NoSpacing"/>
        <w:jc w:val="both"/>
      </w:pPr>
      <w:hyperlink r:id="rId72" w:history="1">
        <w:r w:rsidR="00597196" w:rsidRPr="00667198">
          <w:rPr>
            <w:rStyle w:val="Hyperlink"/>
            <w:b/>
          </w:rPr>
          <w:t>http://ewh.ieee.org/cmte/pa/INSTITUTE_Ethics_Papers/ethics_articles_12.pdf</w:t>
        </w:r>
      </w:hyperlink>
    </w:p>
    <w:p w:rsidR="00597196" w:rsidRDefault="00597196" w:rsidP="00597196">
      <w:pPr>
        <w:pStyle w:val="NoSpacing"/>
        <w:jc w:val="both"/>
      </w:pPr>
    </w:p>
    <w:p w:rsidR="00597196" w:rsidRPr="00C64021" w:rsidRDefault="00597196" w:rsidP="00597196">
      <w:pPr>
        <w:pStyle w:val="NoSpacing"/>
        <w:jc w:val="center"/>
        <w:rPr>
          <w:b/>
          <w:sz w:val="36"/>
          <w:u w:val="single"/>
        </w:rPr>
      </w:pPr>
      <w:r w:rsidRPr="00C64021">
        <w:rPr>
          <w:b/>
          <w:sz w:val="36"/>
          <w:u w:val="single"/>
        </w:rPr>
        <w:t>Article #A</w:t>
      </w:r>
      <w:r w:rsidR="005C57F4">
        <w:rPr>
          <w:b/>
          <w:sz w:val="36"/>
          <w:u w:val="single"/>
        </w:rPr>
        <w:t>15</w:t>
      </w:r>
      <w:r w:rsidRPr="00C64021">
        <w:rPr>
          <w:b/>
          <w:sz w:val="36"/>
          <w:u w:val="single"/>
        </w:rPr>
        <w:t xml:space="preserve"> – Dr Martha Sloan’s Proposed Ethics Conflict Resolution Service, ECRS of </w:t>
      </w:r>
      <w:r>
        <w:rPr>
          <w:b/>
          <w:sz w:val="36"/>
          <w:u w:val="single"/>
        </w:rPr>
        <w:t xml:space="preserve">Martha </w:t>
      </w:r>
      <w:r w:rsidRPr="00C64021">
        <w:rPr>
          <w:b/>
          <w:sz w:val="36"/>
          <w:u w:val="single"/>
        </w:rPr>
        <w:t>Sloan</w:t>
      </w:r>
      <w:r>
        <w:rPr>
          <w:b/>
          <w:sz w:val="36"/>
          <w:u w:val="single"/>
        </w:rPr>
        <w:t>, 1998</w:t>
      </w:r>
    </w:p>
    <w:p w:rsidR="00597196" w:rsidRDefault="00597196" w:rsidP="00597196">
      <w:pPr>
        <w:pStyle w:val="NoSpacing"/>
        <w:rPr>
          <w:b/>
        </w:rPr>
      </w:pPr>
    </w:p>
    <w:p w:rsidR="00597196" w:rsidRDefault="00597196" w:rsidP="00597196">
      <w:pPr>
        <w:pStyle w:val="NoSpacing"/>
      </w:pPr>
      <w:r>
        <w:t>This was proposed, by former IEEE President and then MCC Chair Dr Martha Sloan, to the 1998 Member Conduct Committee, which endorsed it, but was never presented or approved by the 1999 IEEE Board of Directors, as it was created at the time all IEEE Ethics Advice/Support activities were being terminated. The ECRS is described in this paper:</w:t>
      </w:r>
    </w:p>
    <w:p w:rsidR="00597196" w:rsidRDefault="00597196" w:rsidP="00597196">
      <w:pPr>
        <w:pStyle w:val="NoSpacing"/>
      </w:pPr>
    </w:p>
    <w:p w:rsidR="00597196" w:rsidRPr="00516570" w:rsidRDefault="0049190C" w:rsidP="00597196">
      <w:pPr>
        <w:pStyle w:val="NoSpacing"/>
        <w:jc w:val="center"/>
        <w:rPr>
          <w:b/>
        </w:rPr>
      </w:pPr>
      <w:hyperlink r:id="rId73" w:history="1">
        <w:r w:rsidR="00597196" w:rsidRPr="00516570">
          <w:rPr>
            <w:rStyle w:val="Hyperlink"/>
            <w:b/>
          </w:rPr>
          <w:t>http://ethw.org/w/images/9/9b/Ethics_Conflict_Resolution_Service_ECRS.docx</w:t>
        </w:r>
      </w:hyperlink>
    </w:p>
    <w:p w:rsidR="00597196" w:rsidRDefault="00597196" w:rsidP="00597196">
      <w:pPr>
        <w:pStyle w:val="NoSpacing"/>
        <w:jc w:val="center"/>
      </w:pPr>
    </w:p>
    <w:p w:rsidR="00597196" w:rsidRPr="008B767E" w:rsidRDefault="00597196" w:rsidP="00597196">
      <w:pPr>
        <w:pStyle w:val="NormalWeb"/>
        <w:rPr>
          <w:b/>
        </w:rPr>
      </w:pPr>
      <w:r w:rsidRPr="008B767E">
        <w:rPr>
          <w:b/>
        </w:rPr>
        <w:t>Elements of the Ethics Conflict Resolution Service were:</w:t>
      </w:r>
    </w:p>
    <w:p w:rsidR="00597196" w:rsidRPr="008B767E" w:rsidRDefault="00597196" w:rsidP="00597196">
      <w:pPr>
        <w:pStyle w:val="NormalWeb"/>
        <w:numPr>
          <w:ilvl w:val="0"/>
          <w:numId w:val="10"/>
        </w:numPr>
        <w:rPr>
          <w:b/>
        </w:rPr>
      </w:pPr>
      <w:r w:rsidRPr="008B767E">
        <w:rPr>
          <w:b/>
        </w:rPr>
        <w:t>Provide Education to the Members</w:t>
      </w:r>
    </w:p>
    <w:p w:rsidR="00597196" w:rsidRPr="008B767E" w:rsidRDefault="00597196" w:rsidP="00597196">
      <w:pPr>
        <w:pStyle w:val="NormalWeb"/>
        <w:numPr>
          <w:ilvl w:val="0"/>
          <w:numId w:val="10"/>
        </w:numPr>
        <w:rPr>
          <w:b/>
        </w:rPr>
      </w:pPr>
      <w:r w:rsidRPr="008B767E">
        <w:rPr>
          <w:b/>
        </w:rPr>
        <w:t>Interpret applicable IEEE Governing Documents</w:t>
      </w:r>
    </w:p>
    <w:p w:rsidR="00597196" w:rsidRPr="008B767E" w:rsidRDefault="00597196" w:rsidP="00597196">
      <w:pPr>
        <w:pStyle w:val="NormalWeb"/>
        <w:numPr>
          <w:ilvl w:val="0"/>
          <w:numId w:val="10"/>
        </w:numPr>
        <w:rPr>
          <w:b/>
        </w:rPr>
      </w:pPr>
      <w:r w:rsidRPr="008B767E">
        <w:rPr>
          <w:b/>
        </w:rPr>
        <w:t>Hold Face-to-Face Meetings with Those Charging or Asking for Help</w:t>
      </w:r>
    </w:p>
    <w:p w:rsidR="00597196" w:rsidRPr="008B767E" w:rsidRDefault="00597196" w:rsidP="00597196">
      <w:pPr>
        <w:pStyle w:val="NormalWeb"/>
        <w:numPr>
          <w:ilvl w:val="0"/>
          <w:numId w:val="10"/>
        </w:numPr>
        <w:rPr>
          <w:b/>
        </w:rPr>
      </w:pPr>
      <w:r w:rsidRPr="008B767E">
        <w:rPr>
          <w:b/>
        </w:rPr>
        <w:t>Provide a Sounding Board Function, Electronic or Hard Copy Media Assistance</w:t>
      </w:r>
    </w:p>
    <w:p w:rsidR="00597196" w:rsidRPr="008B767E" w:rsidRDefault="00597196" w:rsidP="00597196">
      <w:pPr>
        <w:pStyle w:val="NormalWeb"/>
        <w:numPr>
          <w:ilvl w:val="0"/>
          <w:numId w:val="10"/>
        </w:numPr>
        <w:rPr>
          <w:b/>
        </w:rPr>
      </w:pPr>
      <w:r w:rsidRPr="008B767E">
        <w:rPr>
          <w:b/>
        </w:rPr>
        <w:t>Provide a Third Party Hearing Panel of Experts or Peer Review</w:t>
      </w:r>
    </w:p>
    <w:p w:rsidR="00597196" w:rsidRPr="008B767E" w:rsidRDefault="00597196" w:rsidP="00597196">
      <w:pPr>
        <w:pStyle w:val="NormalWeb"/>
        <w:numPr>
          <w:ilvl w:val="0"/>
          <w:numId w:val="10"/>
        </w:numPr>
        <w:rPr>
          <w:b/>
        </w:rPr>
      </w:pPr>
      <w:r w:rsidRPr="008B767E">
        <w:rPr>
          <w:b/>
        </w:rPr>
        <w:t>Whistleblower Avoidance Advice</w:t>
      </w:r>
    </w:p>
    <w:p w:rsidR="00597196" w:rsidRPr="008B767E" w:rsidRDefault="00597196" w:rsidP="00597196">
      <w:pPr>
        <w:pStyle w:val="NormalWeb"/>
        <w:numPr>
          <w:ilvl w:val="0"/>
          <w:numId w:val="10"/>
        </w:numPr>
        <w:rPr>
          <w:b/>
        </w:rPr>
      </w:pPr>
      <w:r w:rsidRPr="008B767E">
        <w:rPr>
          <w:b/>
        </w:rPr>
        <w:t>Mediation or Arbitration Service</w:t>
      </w:r>
    </w:p>
    <w:p w:rsidR="00597196" w:rsidRPr="008B767E" w:rsidRDefault="00597196" w:rsidP="00597196">
      <w:pPr>
        <w:pStyle w:val="NormalWeb"/>
        <w:numPr>
          <w:ilvl w:val="0"/>
          <w:numId w:val="10"/>
        </w:numPr>
        <w:rPr>
          <w:b/>
        </w:rPr>
      </w:pPr>
      <w:r w:rsidRPr="008B767E">
        <w:rPr>
          <w:b/>
        </w:rPr>
        <w:t>Membership in and Assistance from the Ethics Officers Association</w:t>
      </w:r>
    </w:p>
    <w:p w:rsidR="00597196" w:rsidRDefault="00597196" w:rsidP="00597196">
      <w:pPr>
        <w:pStyle w:val="NormalWeb"/>
      </w:pPr>
      <w:r>
        <w:t>It should be evident from this list of envisioned services that the prohibition to the giving of ethical advice to the Members was not even a consideration. Further, these services would have been in addition to what the IEEE Ethics HOT Line had already been providing, successfully, and without any incidents, until it was terminated by the IEEE Ex Com in that same year, 1998.</w:t>
      </w:r>
    </w:p>
    <w:p w:rsidR="00597196" w:rsidRPr="00597196" w:rsidRDefault="00597196" w:rsidP="00597196">
      <w:pPr>
        <w:pStyle w:val="NoSpacing"/>
        <w:jc w:val="center"/>
        <w:rPr>
          <w:b/>
          <w:sz w:val="36"/>
          <w:u w:val="single"/>
        </w:rPr>
      </w:pPr>
      <w:r w:rsidRPr="00597196">
        <w:rPr>
          <w:b/>
          <w:sz w:val="36"/>
          <w:u w:val="single"/>
        </w:rPr>
        <w:t>Article #A1</w:t>
      </w:r>
      <w:r w:rsidR="005C57F4">
        <w:rPr>
          <w:b/>
          <w:sz w:val="36"/>
          <w:u w:val="single"/>
        </w:rPr>
        <w:t>6</w:t>
      </w:r>
      <w:r w:rsidRPr="00597196">
        <w:rPr>
          <w:b/>
          <w:sz w:val="36"/>
          <w:u w:val="single"/>
        </w:rPr>
        <w:t xml:space="preserve"> – Reinstate Ethics Hotline, Johnson, 1999</w:t>
      </w:r>
    </w:p>
    <w:p w:rsidR="00597196" w:rsidRDefault="00597196" w:rsidP="00597196">
      <w:pPr>
        <w:pStyle w:val="NoSpacing"/>
      </w:pP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“1) It is both our (as members of the IEEE-SSIT) responsibility and your responsibility as an elected</w:t>
      </w: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EC Chair, both from a need as well as an ethical position to maintain the Ethics Hotline.</w:t>
      </w:r>
    </w:p>
    <w:p w:rsidR="00597196" w:rsidRPr="00605C29" w:rsidRDefault="00597196" w:rsidP="00597196">
      <w:pPr>
        <w:autoSpaceDE w:val="0"/>
        <w:autoSpaceDN w:val="0"/>
        <w:adjustRightInd w:val="0"/>
        <w:spacing w:after="0" w:line="240" w:lineRule="auto"/>
        <w:rPr>
          <w:rFonts w:cs="Times New Roman"/>
          <w:b/>
          <w:i/>
          <w:szCs w:val="24"/>
        </w:rPr>
      </w:pP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2) I question whether the ExCom can, on their own, cut the Ethics Hotline off, if we refuse to cut it</w:t>
      </w: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off. The full board of directors maybe can, but probably not the ExCom on their own.</w:t>
      </w:r>
    </w:p>
    <w:p w:rsidR="00597196" w:rsidRPr="00605C29" w:rsidRDefault="00597196" w:rsidP="00597196">
      <w:pPr>
        <w:autoSpaceDE w:val="0"/>
        <w:autoSpaceDN w:val="0"/>
        <w:adjustRightInd w:val="0"/>
        <w:spacing w:after="0" w:line="240" w:lineRule="auto"/>
        <w:rPr>
          <w:rFonts w:cs="Times New Roman"/>
          <w:b/>
          <w:i/>
          <w:szCs w:val="24"/>
        </w:rPr>
      </w:pP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 xml:space="preserve">3) I suggest we get the backing of the SSIT board (and even better the backing of the Society, by </w:t>
      </w:r>
      <w:r w:rsidRPr="00605C29">
        <w:rPr>
          <w:rFonts w:cs="Times New Roman"/>
          <w:b/>
          <w:bCs/>
          <w:i/>
          <w:szCs w:val="24"/>
        </w:rPr>
        <w:t xml:space="preserve">a </w:t>
      </w:r>
      <w:r w:rsidRPr="00605C29">
        <w:rPr>
          <w:rFonts w:cs="Times New Roman"/>
          <w:b/>
          <w:i/>
          <w:szCs w:val="24"/>
        </w:rPr>
        <w:t>special</w:t>
      </w: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ballot) to continue the Hotline and then reinitiate the Hotline. This will force the ExCom to get the</w:t>
      </w: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 xml:space="preserve">full </w:t>
      </w:r>
      <w:r w:rsidRPr="00605C29">
        <w:rPr>
          <w:rFonts w:cs="Times New Roman"/>
          <w:b/>
          <w:bCs/>
          <w:i/>
          <w:szCs w:val="24"/>
        </w:rPr>
        <w:t xml:space="preserve">BOD </w:t>
      </w:r>
      <w:r w:rsidRPr="00605C29">
        <w:rPr>
          <w:rFonts w:cs="Times New Roman"/>
          <w:b/>
          <w:i/>
          <w:szCs w:val="24"/>
        </w:rPr>
        <w:t>to deal with the issue. If the BOD sides with the ExCom we may want to go to the press.</w:t>
      </w:r>
    </w:p>
    <w:p w:rsidR="00597196" w:rsidRPr="00605C29" w:rsidRDefault="00597196" w:rsidP="00597196">
      <w:pPr>
        <w:autoSpaceDE w:val="0"/>
        <w:autoSpaceDN w:val="0"/>
        <w:adjustRightInd w:val="0"/>
        <w:spacing w:after="0" w:line="240" w:lineRule="auto"/>
        <w:rPr>
          <w:rFonts w:cs="Times New Roman"/>
          <w:b/>
          <w:i/>
          <w:szCs w:val="24"/>
        </w:rPr>
      </w:pPr>
    </w:p>
    <w:p w:rsidR="00597196" w:rsidRPr="00605C29" w:rsidRDefault="00597196" w:rsidP="00597196">
      <w:pPr>
        <w:autoSpaceDE w:val="0"/>
        <w:autoSpaceDN w:val="0"/>
        <w:adjustRightInd w:val="0"/>
        <w:spacing w:after="0" w:line="240" w:lineRule="auto"/>
        <w:rPr>
          <w:rFonts w:cs="Times New Roman"/>
          <w:b/>
          <w:i/>
          <w:szCs w:val="24"/>
        </w:rPr>
      </w:pPr>
      <w:r w:rsidRPr="00605C29">
        <w:rPr>
          <w:rFonts w:cs="Times New Roman"/>
          <w:b/>
          <w:i/>
          <w:szCs w:val="24"/>
        </w:rPr>
        <w:t xml:space="preserve">4) Although a circuit theorist, </w:t>
      </w:r>
      <w:r w:rsidRPr="00605C29">
        <w:rPr>
          <w:rFonts w:cs="Times New Roman"/>
          <w:b/>
          <w:bCs/>
          <w:i/>
          <w:szCs w:val="24"/>
        </w:rPr>
        <w:t xml:space="preserve">I </w:t>
      </w:r>
      <w:r w:rsidRPr="00605C29">
        <w:rPr>
          <w:rFonts w:cs="Times New Roman"/>
          <w:b/>
          <w:i/>
          <w:szCs w:val="24"/>
        </w:rPr>
        <w:t>believe theory should be put into practice. One of the jobs of our</w:t>
      </w:r>
    </w:p>
    <w:p w:rsidR="00597196" w:rsidRPr="00605C29" w:rsidRDefault="00597196" w:rsidP="00597196">
      <w:pPr>
        <w:autoSpaceDE w:val="0"/>
        <w:autoSpaceDN w:val="0"/>
        <w:adjustRightInd w:val="0"/>
        <w:spacing w:after="0" w:line="240" w:lineRule="auto"/>
        <w:rPr>
          <w:b/>
          <w:i/>
          <w:szCs w:val="24"/>
        </w:rPr>
      </w:pPr>
      <w:r w:rsidRPr="00605C29">
        <w:rPr>
          <w:rFonts w:cs="Times New Roman"/>
          <w:b/>
          <w:i/>
          <w:szCs w:val="24"/>
        </w:rPr>
        <w:t>Society is to put ethics into practice. If we can’t put our resources into the reinstatement of the Ethics Hotline, we should disband the society.”</w:t>
      </w:r>
    </w:p>
    <w:p w:rsidR="00597196" w:rsidRDefault="00597196" w:rsidP="00597196">
      <w:pPr>
        <w:pStyle w:val="NoSpacing"/>
      </w:pPr>
    </w:p>
    <w:p w:rsidR="00597196" w:rsidRPr="00605C29" w:rsidRDefault="0049190C" w:rsidP="00597196">
      <w:pPr>
        <w:pStyle w:val="NoSpacing"/>
        <w:rPr>
          <w:b/>
        </w:rPr>
      </w:pPr>
      <w:hyperlink r:id="rId74" w:history="1">
        <w:r w:rsidR="00597196" w:rsidRPr="00605C29">
          <w:rPr>
            <w:rStyle w:val="Hyperlink"/>
            <w:b/>
          </w:rPr>
          <w:t>http://ieeexplore.ieee.org/ielx5/44/16674/00769294.pdf?tp=&amp;arnumber=769294&amp;isnumber=16674</w:t>
        </w:r>
      </w:hyperlink>
    </w:p>
    <w:p w:rsidR="00597196" w:rsidRDefault="00597196" w:rsidP="00597196">
      <w:pPr>
        <w:pStyle w:val="NoSpacing"/>
        <w:jc w:val="both"/>
        <w:rPr>
          <w:b/>
        </w:rPr>
      </w:pPr>
    </w:p>
    <w:p w:rsidR="00DB1D5E" w:rsidRDefault="00DB1D5E" w:rsidP="00DB1D5E">
      <w:pPr>
        <w:pStyle w:val="NoSpacing"/>
      </w:pPr>
    </w:p>
    <w:p w:rsidR="0093370B" w:rsidRPr="00BA16F5" w:rsidRDefault="0093370B" w:rsidP="0093370B">
      <w:pPr>
        <w:pStyle w:val="NoSpacing"/>
        <w:jc w:val="center"/>
        <w:rPr>
          <w:b/>
          <w:sz w:val="36"/>
          <w:u w:val="single"/>
        </w:rPr>
      </w:pPr>
      <w:r w:rsidRPr="00BA16F5">
        <w:rPr>
          <w:b/>
          <w:sz w:val="36"/>
          <w:u w:val="single"/>
        </w:rPr>
        <w:t>Article #A</w:t>
      </w:r>
      <w:r w:rsidR="005C57F4">
        <w:rPr>
          <w:b/>
          <w:sz w:val="36"/>
          <w:u w:val="single"/>
        </w:rPr>
        <w:t>17</w:t>
      </w:r>
      <w:r w:rsidRPr="00BA16F5">
        <w:rPr>
          <w:b/>
          <w:sz w:val="36"/>
          <w:u w:val="single"/>
        </w:rPr>
        <w:t xml:space="preserve"> – How the IEEE Could Help Ethical Engineers-Unger</w:t>
      </w:r>
      <w:r w:rsidR="00C64021">
        <w:rPr>
          <w:b/>
          <w:sz w:val="36"/>
          <w:u w:val="single"/>
        </w:rPr>
        <w:t>, 2000</w:t>
      </w:r>
    </w:p>
    <w:p w:rsidR="0093370B" w:rsidRDefault="0093370B" w:rsidP="0093370B">
      <w:pPr>
        <w:pStyle w:val="NoSpacing"/>
        <w:rPr>
          <w:b/>
        </w:rPr>
      </w:pPr>
    </w:p>
    <w:p w:rsidR="0093370B" w:rsidRPr="00715318" w:rsidRDefault="0093370B" w:rsidP="0093370B">
      <w:pPr>
        <w:pStyle w:val="NoSpacing"/>
      </w:pPr>
      <w:r>
        <w:t>This paper presents an overview summary of the progress that had been made by the IEEE Ethics Committee during the 1990’s until the IEEE Executive Committee curtailed all of its ethical advice and support activities. Then Unger sets out recommendations for what should be done to restore those activities back into the IEEE. His suggestions are a roadmap of what the IEEE needs to do.</w:t>
      </w:r>
    </w:p>
    <w:p w:rsidR="0093370B" w:rsidRPr="00715318" w:rsidRDefault="0093370B" w:rsidP="0093370B">
      <w:pPr>
        <w:pStyle w:val="NoSpacing"/>
        <w:rPr>
          <w:b/>
        </w:rPr>
      </w:pPr>
    </w:p>
    <w:p w:rsidR="0093370B" w:rsidRDefault="0049190C" w:rsidP="0093370B">
      <w:pPr>
        <w:pStyle w:val="NoSpacing"/>
        <w:rPr>
          <w:b/>
        </w:rPr>
      </w:pPr>
      <w:hyperlink r:id="rId75" w:history="1">
        <w:r w:rsidR="0093370B" w:rsidRPr="00667198">
          <w:rPr>
            <w:rStyle w:val="Hyperlink"/>
            <w:b/>
          </w:rPr>
          <w:t>http://www.cs.columbia.edu/~unger/IEEE-USA/ethSupp.html</w:t>
        </w:r>
      </w:hyperlink>
    </w:p>
    <w:p w:rsidR="0093370B" w:rsidRPr="00715318" w:rsidRDefault="0093370B" w:rsidP="0093370B">
      <w:pPr>
        <w:pStyle w:val="NoSpacing"/>
        <w:rPr>
          <w:b/>
        </w:rPr>
      </w:pPr>
    </w:p>
    <w:p w:rsidR="00597196" w:rsidRPr="00330CCC" w:rsidRDefault="00597196" w:rsidP="00597196">
      <w:pPr>
        <w:pStyle w:val="NoSpacing"/>
        <w:tabs>
          <w:tab w:val="left" w:pos="6732"/>
        </w:tabs>
        <w:jc w:val="center"/>
        <w:rPr>
          <w:rFonts w:eastAsia="Times New Roman" w:cs="Times New Roman"/>
          <w:b/>
          <w:bCs/>
          <w:szCs w:val="72"/>
          <w:u w:val="single"/>
        </w:rPr>
      </w:pPr>
      <w:r w:rsidRPr="00330CCC">
        <w:rPr>
          <w:b/>
          <w:sz w:val="32"/>
          <w:u w:val="single"/>
        </w:rPr>
        <w:t>Article #A1</w:t>
      </w:r>
      <w:r w:rsidR="005C57F4">
        <w:rPr>
          <w:b/>
          <w:sz w:val="32"/>
          <w:u w:val="single"/>
        </w:rPr>
        <w:t>8</w:t>
      </w:r>
      <w:r w:rsidRPr="00330CCC">
        <w:rPr>
          <w:b/>
          <w:sz w:val="32"/>
          <w:u w:val="single"/>
        </w:rPr>
        <w:t xml:space="preserve"> </w:t>
      </w:r>
      <w:r w:rsidRPr="00330CCC">
        <w:rPr>
          <w:rFonts w:eastAsia="Times New Roman" w:cs="Times New Roman"/>
          <w:b/>
          <w:bCs/>
          <w:sz w:val="36"/>
          <w:szCs w:val="72"/>
          <w:u w:val="single"/>
        </w:rPr>
        <w:t>UNIVERSAL DECLARATION OF ENGINEERS’ RIGHTS, Elden, 2001</w:t>
      </w:r>
    </w:p>
    <w:p w:rsidR="00597196" w:rsidRPr="00605C29" w:rsidRDefault="00597196" w:rsidP="00597196">
      <w:pPr>
        <w:spacing w:before="100" w:beforeAutospacing="1" w:after="100" w:afterAutospacing="1" w:line="240" w:lineRule="auto"/>
        <w:rPr>
          <w:rFonts w:eastAsia="Times New Roman" w:cs="Times New Roman"/>
          <w:b/>
          <w:bCs/>
          <w:i/>
          <w:szCs w:val="24"/>
        </w:rPr>
      </w:pPr>
      <w:r w:rsidRPr="00605C29">
        <w:rPr>
          <w:rFonts w:eastAsia="Times New Roman" w:cs="Times New Roman"/>
          <w:b/>
          <w:i/>
          <w:color w:val="000000"/>
          <w:szCs w:val="24"/>
        </w:rPr>
        <w:t>“Engineers, as professionals, are held accountable, and therefore, responsible for practicing in accordance with established engineering codes of ethics. If a licensed Professional Engineer, these codes are part of the licensing law. If unlicensed, these codes are promulgated by one's engineering professional society. Holding engineers responsible is proper, if the public's health, safety and welfare are to be protected from defects in the products and systems designed by engineers. On the otherhand, in order to be able to practice ethically, and to be held accountable either to the legal or a society's code, as professionals, engineers must be conferred certain rights, or, freedoms of independence to practice, free from coercion, harassment or wrongful discharge, to balance these imposed responsibilities. Based on this premise, this document presents a declaration of  rights of engineers, focusing primarily upon situations where the engineer is employed under the "at-will" doctrine. The declared engineers' rights have been based upon documented experience, conflict cases and written works of learned engineer professionals and scholars on this subject. This declaration is intended to have application to all types of engineers and scientists and to those practicing either within the United States or Internaltionally.”</w:t>
      </w:r>
    </w:p>
    <w:p w:rsidR="00597196" w:rsidRDefault="0049190C" w:rsidP="00597196">
      <w:pPr>
        <w:pStyle w:val="NoSpacing"/>
        <w:tabs>
          <w:tab w:val="left" w:pos="6732"/>
        </w:tabs>
        <w:rPr>
          <w:rFonts w:eastAsia="Times New Roman" w:cs="Times New Roman"/>
          <w:b/>
        </w:rPr>
      </w:pPr>
      <w:hyperlink r:id="rId76" w:history="1">
        <w:r w:rsidR="00597196" w:rsidRPr="00667198">
          <w:rPr>
            <w:rStyle w:val="Hyperlink"/>
            <w:rFonts w:eastAsia="Times New Roman" w:cs="Times New Roman"/>
            <w:b/>
          </w:rPr>
          <w:t>http://ethw.org/w/images/c/c0/Engineers_Rights_and_Responsibilities.docx</w:t>
        </w:r>
      </w:hyperlink>
    </w:p>
    <w:p w:rsidR="00DB1D5E" w:rsidRPr="00DB1D5E" w:rsidRDefault="00DB1D5E" w:rsidP="00DB1D5E">
      <w:pPr>
        <w:pStyle w:val="NoSpacing"/>
      </w:pPr>
    </w:p>
    <w:p w:rsidR="00597196" w:rsidRPr="00330CCC" w:rsidRDefault="00597196" w:rsidP="00597196">
      <w:pPr>
        <w:pStyle w:val="NoSpacing"/>
        <w:tabs>
          <w:tab w:val="left" w:pos="6732"/>
        </w:tabs>
        <w:jc w:val="center"/>
        <w:rPr>
          <w:b/>
          <w:sz w:val="32"/>
          <w:u w:val="single"/>
        </w:rPr>
      </w:pPr>
      <w:r w:rsidRPr="00330CCC">
        <w:rPr>
          <w:b/>
          <w:sz w:val="32"/>
          <w:u w:val="single"/>
        </w:rPr>
        <w:t>Article #A1</w:t>
      </w:r>
      <w:r w:rsidR="005C57F4">
        <w:rPr>
          <w:b/>
          <w:sz w:val="32"/>
          <w:u w:val="single"/>
        </w:rPr>
        <w:t>9</w:t>
      </w:r>
      <w:r w:rsidRPr="00330CCC">
        <w:rPr>
          <w:b/>
          <w:sz w:val="32"/>
          <w:u w:val="single"/>
        </w:rPr>
        <w:t xml:space="preserve"> – Ethical Rights and Responsibilities of Practicing Engineers, Elden, 2005</w:t>
      </w:r>
    </w:p>
    <w:p w:rsidR="00597196" w:rsidRDefault="00597196" w:rsidP="00597196">
      <w:pPr>
        <w:pStyle w:val="NoSpacing"/>
        <w:tabs>
          <w:tab w:val="left" w:pos="6732"/>
        </w:tabs>
        <w:jc w:val="center"/>
        <w:rPr>
          <w:b/>
        </w:rPr>
      </w:pPr>
    </w:p>
    <w:p w:rsidR="00597196" w:rsidRPr="00605C29" w:rsidRDefault="00597196" w:rsidP="00597196">
      <w:pPr>
        <w:spacing w:after="0" w:line="240" w:lineRule="auto"/>
        <w:textAlignment w:val="baseline"/>
        <w:rPr>
          <w:rFonts w:eastAsia="Times New Roman" w:cs="Times New Roman"/>
          <w:b/>
          <w:i/>
          <w:color w:val="595959"/>
          <w:szCs w:val="24"/>
        </w:rPr>
      </w:pPr>
      <w:r w:rsidRPr="00605C29">
        <w:rPr>
          <w:rFonts w:eastAsia="Times New Roman" w:cs="Times New Roman"/>
          <w:b/>
          <w:i/>
          <w:color w:val="595959"/>
          <w:szCs w:val="24"/>
        </w:rPr>
        <w:t>“Within the context of an engineer employee (unlicensed as a Professional Engineer) working for an employer, what rights do engineer employees have, or should have, for each responsibility in Codes of Ethics? If this same engineer employee were a licensed/registered/chartered Professional Engineer in good standing, what additional or different rights would or should the engineer have?</w:t>
      </w:r>
    </w:p>
    <w:p w:rsidR="00597196" w:rsidRPr="00605C29" w:rsidRDefault="00597196" w:rsidP="00597196">
      <w:pPr>
        <w:spacing w:after="0" w:line="240" w:lineRule="auto"/>
        <w:textAlignment w:val="baseline"/>
        <w:rPr>
          <w:rFonts w:eastAsia="Times New Roman" w:cs="Times New Roman"/>
          <w:b/>
          <w:i/>
          <w:color w:val="595959"/>
          <w:szCs w:val="24"/>
        </w:rPr>
      </w:pPr>
    </w:p>
    <w:p w:rsidR="00597196" w:rsidRPr="00605C29" w:rsidRDefault="00597196" w:rsidP="00597196">
      <w:pPr>
        <w:spacing w:after="0" w:line="240" w:lineRule="auto"/>
        <w:textAlignment w:val="baseline"/>
        <w:rPr>
          <w:rFonts w:eastAsia="Times New Roman" w:cs="Times New Roman"/>
          <w:b/>
          <w:i/>
          <w:color w:val="595959"/>
          <w:szCs w:val="24"/>
        </w:rPr>
      </w:pPr>
      <w:r w:rsidRPr="00605C29">
        <w:rPr>
          <w:rFonts w:eastAsia="Times New Roman" w:cs="Times New Roman"/>
          <w:b/>
          <w:i/>
          <w:color w:val="595959"/>
          <w:szCs w:val="24"/>
        </w:rPr>
        <w:t>Readers are invited to submit their views FOR or AGAINST the proposition that: A person, by virtue of practicing as an engineer and exercising the duties and responsibilities which go with such a professional position in employment, has certain rights, which should correspond with ethical responsibilities, when engaged in an engineer employee capacity. “</w:t>
      </w:r>
    </w:p>
    <w:p w:rsidR="00597196" w:rsidRDefault="00597196" w:rsidP="00597196">
      <w:pPr>
        <w:spacing w:after="0" w:line="240" w:lineRule="auto"/>
        <w:textAlignment w:val="baseline"/>
        <w:rPr>
          <w:rFonts w:eastAsia="Times New Roman" w:cs="Times New Roman"/>
          <w:b/>
          <w:color w:val="595959"/>
          <w:szCs w:val="24"/>
        </w:rPr>
      </w:pPr>
    </w:p>
    <w:p w:rsidR="00597196" w:rsidRPr="00F53632" w:rsidRDefault="0049190C" w:rsidP="00597196">
      <w:pPr>
        <w:spacing w:after="0" w:line="240" w:lineRule="auto"/>
        <w:textAlignment w:val="baseline"/>
        <w:rPr>
          <w:rFonts w:eastAsia="Times New Roman" w:cs="Times New Roman"/>
          <w:b/>
          <w:color w:val="595959"/>
          <w:szCs w:val="24"/>
        </w:rPr>
      </w:pPr>
      <w:hyperlink r:id="rId77" w:history="1">
        <w:r w:rsidR="00597196" w:rsidRPr="00F53632">
          <w:rPr>
            <w:rStyle w:val="Hyperlink"/>
            <w:rFonts w:eastAsia="Times New Roman" w:cs="Times New Roman"/>
            <w:b/>
            <w:szCs w:val="24"/>
          </w:rPr>
          <w:t>https://www.nspe.org/resources/ethics/ethics-resources/other-resources/ethical-rights-responsibilities-practicing</w:t>
        </w:r>
      </w:hyperlink>
    </w:p>
    <w:p w:rsidR="00DB1D5E" w:rsidRPr="00276DF6" w:rsidRDefault="00DB1D5E" w:rsidP="00276DF6">
      <w:pPr>
        <w:pStyle w:val="NoSpacing"/>
        <w:tabs>
          <w:tab w:val="left" w:pos="6732"/>
        </w:tabs>
        <w:rPr>
          <w:b/>
        </w:rPr>
      </w:pPr>
    </w:p>
    <w:p w:rsidR="00DB1D5E" w:rsidRPr="00330CCC" w:rsidRDefault="00EF1BDA" w:rsidP="00EF1BDA">
      <w:pPr>
        <w:pStyle w:val="NoSpacing"/>
        <w:tabs>
          <w:tab w:val="left" w:pos="6732"/>
        </w:tabs>
        <w:jc w:val="center"/>
        <w:rPr>
          <w:b/>
          <w:sz w:val="32"/>
          <w:u w:val="single"/>
        </w:rPr>
      </w:pPr>
      <w:r w:rsidRPr="00330CCC">
        <w:rPr>
          <w:b/>
          <w:sz w:val="32"/>
          <w:u w:val="single"/>
        </w:rPr>
        <w:t>Article #A</w:t>
      </w:r>
      <w:r w:rsidR="005C57F4">
        <w:rPr>
          <w:b/>
          <w:sz w:val="32"/>
          <w:u w:val="single"/>
        </w:rPr>
        <w:t>20</w:t>
      </w:r>
      <w:r w:rsidRPr="00330CCC">
        <w:rPr>
          <w:b/>
          <w:sz w:val="32"/>
          <w:u w:val="single"/>
        </w:rPr>
        <w:t xml:space="preserve"> – Why Employed Members Need Ethical Advice and Support, Elden, 2016</w:t>
      </w:r>
    </w:p>
    <w:p w:rsidR="00EF1BDA" w:rsidRDefault="00EF1BDA" w:rsidP="00EF1BDA">
      <w:pPr>
        <w:pStyle w:val="NoSpacing"/>
        <w:tabs>
          <w:tab w:val="left" w:pos="6732"/>
        </w:tabs>
        <w:jc w:val="center"/>
        <w:rPr>
          <w:b/>
        </w:rPr>
      </w:pPr>
    </w:p>
    <w:p w:rsidR="00EF1BDA" w:rsidRPr="00605C29" w:rsidRDefault="00605C29" w:rsidP="00EF1BDA">
      <w:pPr>
        <w:pStyle w:val="NoSpacing"/>
        <w:rPr>
          <w:b/>
          <w:i/>
          <w:iCs/>
          <w:color w:val="000000" w:themeColor="text1"/>
        </w:rPr>
      </w:pPr>
      <w:r w:rsidRPr="00605C29">
        <w:rPr>
          <w:b/>
          <w:i/>
        </w:rPr>
        <w:t>“</w:t>
      </w:r>
      <w:r w:rsidR="00EF1BDA" w:rsidRPr="00605C29">
        <w:rPr>
          <w:b/>
          <w:i/>
        </w:rPr>
        <w:t xml:space="preserve">This article is intended to provide a valuable input to the TAB/SSIT Task Force, set up to look into IEEE’s involvement in ethics and gaps which may exist and need to be fixed (1). In this article, I cite essays of law (2,3)written by </w:t>
      </w:r>
      <w:r w:rsidR="00EF1BDA" w:rsidRPr="00605C29">
        <w:rPr>
          <w:b/>
          <w:i/>
          <w:color w:val="000000" w:themeColor="text1"/>
        </w:rPr>
        <w:t xml:space="preserve">Dr. Ronald B. Standler, </w:t>
      </w:r>
      <w:r w:rsidR="00EF1BDA" w:rsidRPr="00605C29">
        <w:rPr>
          <w:b/>
          <w:i/>
          <w:iCs/>
          <w:color w:val="000000" w:themeColor="text1"/>
        </w:rPr>
        <w:t>attorney in Massachusetts and consultant and Senior Member of IEEE, now retired (4), which provide an excellent detailed basis of understanding of how most engineers are employed; mostly with little or no protections to practice ethically. His essays explain an important part of the law, under which many of IEEE Members are employed under the “at-will employment doctrine” and wrongful discharge. Under this law, an employee may be terminated/fired for any reason, just or unjust, moral or immoral, ever since the late 19</w:t>
      </w:r>
      <w:r w:rsidR="00EF1BDA" w:rsidRPr="00605C29">
        <w:rPr>
          <w:b/>
          <w:i/>
          <w:iCs/>
          <w:color w:val="000000" w:themeColor="text1"/>
          <w:vertAlign w:val="superscript"/>
        </w:rPr>
        <w:t>th</w:t>
      </w:r>
      <w:r w:rsidR="00EF1BDA" w:rsidRPr="00605C29">
        <w:rPr>
          <w:b/>
          <w:i/>
          <w:iCs/>
          <w:color w:val="000000" w:themeColor="text1"/>
        </w:rPr>
        <w:t xml:space="preserve"> century in the USA.</w:t>
      </w:r>
    </w:p>
    <w:p w:rsidR="00EF1BDA" w:rsidRPr="00605C29" w:rsidRDefault="00EF1BDA" w:rsidP="00EF1BDA">
      <w:pPr>
        <w:pStyle w:val="NoSpacing"/>
        <w:rPr>
          <w:b/>
          <w:i/>
          <w:iCs/>
          <w:color w:val="000000" w:themeColor="text1"/>
        </w:rPr>
      </w:pPr>
    </w:p>
    <w:p w:rsidR="00EF1BDA" w:rsidRPr="00605C29" w:rsidRDefault="00EF1BDA" w:rsidP="00EF1BDA">
      <w:pPr>
        <w:pStyle w:val="NoSpacing"/>
        <w:rPr>
          <w:b/>
          <w:i/>
          <w:iCs/>
          <w:color w:val="000000" w:themeColor="text1"/>
        </w:rPr>
      </w:pPr>
      <w:r w:rsidRPr="00605C29">
        <w:rPr>
          <w:b/>
          <w:i/>
          <w:iCs/>
          <w:color w:val="000000" w:themeColor="text1"/>
        </w:rPr>
        <w:t>The at-will law in its rawest form provides little or no protection to the employed engineer, but a new concept, the “public policy exception to the rule”, is beginning to provide some areas of relief. In this article, it is shown how IEEE in the BART case (5) took advantage of this public policy exception and in doing so established a potential landmark basis for future IEEE support of ethical engineers threatened or terminated from their employment under the at-will law. This will provide to the Task Force accerss to the needed legal understanding to better comprehend the ethical and employment dilemma faced by IEEE Members when they are employees of and practice through an organization under the at-will law.</w:t>
      </w:r>
      <w:r w:rsidR="00605C29" w:rsidRPr="00605C29">
        <w:rPr>
          <w:b/>
          <w:i/>
          <w:iCs/>
          <w:color w:val="000000" w:themeColor="text1"/>
        </w:rPr>
        <w:t>”</w:t>
      </w:r>
    </w:p>
    <w:p w:rsidR="00EF1BDA" w:rsidRDefault="00EF1BDA" w:rsidP="00EF1BDA">
      <w:pPr>
        <w:pStyle w:val="NoSpacing"/>
        <w:tabs>
          <w:tab w:val="left" w:pos="6732"/>
        </w:tabs>
        <w:rPr>
          <w:b/>
        </w:rPr>
      </w:pPr>
    </w:p>
    <w:p w:rsidR="00EF1BDA" w:rsidRDefault="0049190C" w:rsidP="00EF1BDA">
      <w:pPr>
        <w:pStyle w:val="NoSpacing"/>
        <w:tabs>
          <w:tab w:val="left" w:pos="6732"/>
        </w:tabs>
        <w:rPr>
          <w:b/>
        </w:rPr>
      </w:pPr>
      <w:hyperlink r:id="rId78" w:history="1">
        <w:r w:rsidR="00EF1BDA" w:rsidRPr="00667198">
          <w:rPr>
            <w:rStyle w:val="Hyperlink"/>
            <w:b/>
          </w:rPr>
          <w:t>https://sites.google.com/site/webpagesofwalterelden/home/ieee-ethics-position-papers/Why%20Employed%20Engineers%20Need%20IEEE%20Ethics%20Advice%20and%20Support.docx</w:t>
        </w:r>
      </w:hyperlink>
    </w:p>
    <w:p w:rsidR="00EF1BDA" w:rsidRDefault="00EF1BDA" w:rsidP="00EF1BDA">
      <w:pPr>
        <w:pStyle w:val="NoSpacing"/>
        <w:tabs>
          <w:tab w:val="left" w:pos="6732"/>
        </w:tabs>
        <w:rPr>
          <w:b/>
        </w:rPr>
      </w:pPr>
    </w:p>
    <w:p w:rsidR="00597196" w:rsidRPr="00EF1BDA" w:rsidRDefault="00597196" w:rsidP="00EF1BDA">
      <w:pPr>
        <w:pStyle w:val="NoSpacing"/>
        <w:tabs>
          <w:tab w:val="left" w:pos="6732"/>
        </w:tabs>
        <w:rPr>
          <w:b/>
        </w:rPr>
      </w:pPr>
    </w:p>
    <w:p w:rsidR="00F53632" w:rsidRPr="00F53632" w:rsidRDefault="00F53632" w:rsidP="00F53632">
      <w:pPr>
        <w:spacing w:after="0" w:line="240" w:lineRule="auto"/>
        <w:textAlignment w:val="baseline"/>
        <w:rPr>
          <w:rFonts w:eastAsia="Times New Roman" w:cs="Times New Roman"/>
          <w:color w:val="595959"/>
          <w:szCs w:val="24"/>
        </w:rPr>
      </w:pPr>
    </w:p>
    <w:p w:rsidR="00F53632" w:rsidRPr="001E6847" w:rsidRDefault="001E6847" w:rsidP="001E6847">
      <w:pPr>
        <w:pStyle w:val="NoSpacing"/>
        <w:tabs>
          <w:tab w:val="left" w:pos="6732"/>
        </w:tabs>
        <w:rPr>
          <w:b/>
          <w:sz w:val="16"/>
        </w:rPr>
      </w:pPr>
      <w:r w:rsidRPr="001E6847">
        <w:rPr>
          <w:rFonts w:eastAsia="Times New Roman" w:cs="Times New Roman"/>
          <w:b/>
        </w:rPr>
        <w:t> </w:t>
      </w:r>
    </w:p>
    <w:p w:rsidR="00605C29" w:rsidRDefault="00605C29" w:rsidP="00330CCC">
      <w:pPr>
        <w:pStyle w:val="NoSpacing"/>
      </w:pPr>
    </w:p>
    <w:p w:rsidR="00605C29" w:rsidRDefault="00605C29" w:rsidP="00330CCC">
      <w:pPr>
        <w:pStyle w:val="NoSpacing"/>
      </w:pPr>
    </w:p>
    <w:p w:rsidR="00B07614" w:rsidRDefault="00B07614" w:rsidP="00B07614">
      <w:pPr>
        <w:pStyle w:val="NoSpacing"/>
        <w:jc w:val="center"/>
        <w:rPr>
          <w:b/>
        </w:rPr>
      </w:pPr>
    </w:p>
    <w:p w:rsidR="00C032D3" w:rsidRPr="00D671CA" w:rsidRDefault="00C032D3" w:rsidP="00D671CA">
      <w:pPr>
        <w:pStyle w:val="NoSpacing"/>
        <w:jc w:val="center"/>
        <w:rPr>
          <w:b/>
        </w:rPr>
      </w:pPr>
      <w:r w:rsidRPr="00D671CA">
        <w:rPr>
          <w:b/>
        </w:rPr>
        <w:br w:type="page"/>
      </w:r>
    </w:p>
    <w:p w:rsidR="00DB1D5E" w:rsidRPr="008A4AB6" w:rsidRDefault="00D0277B" w:rsidP="00284BBB">
      <w:pPr>
        <w:pStyle w:val="NoSpacing"/>
        <w:tabs>
          <w:tab w:val="left" w:pos="6732"/>
        </w:tabs>
        <w:jc w:val="center"/>
        <w:rPr>
          <w:b/>
          <w:color w:val="FF0000"/>
          <w:sz w:val="40"/>
        </w:rPr>
      </w:pPr>
      <w:r w:rsidRPr="00D0277B">
        <w:rPr>
          <w:b/>
          <w:sz w:val="40"/>
        </w:rPr>
        <w:t xml:space="preserve">IV – </w:t>
      </w:r>
      <w:r w:rsidR="001F17BA" w:rsidRPr="00D0277B">
        <w:rPr>
          <w:b/>
          <w:sz w:val="40"/>
        </w:rPr>
        <w:t>CASES</w:t>
      </w:r>
      <w:r w:rsidR="001F17BA">
        <w:rPr>
          <w:b/>
          <w:sz w:val="40"/>
        </w:rPr>
        <w:t xml:space="preserve"> ON </w:t>
      </w:r>
      <w:r w:rsidRPr="00D0277B">
        <w:rPr>
          <w:b/>
          <w:sz w:val="40"/>
        </w:rPr>
        <w:t xml:space="preserve">ETHICAL </w:t>
      </w:r>
      <w:r w:rsidR="00B76B80">
        <w:rPr>
          <w:b/>
          <w:sz w:val="40"/>
        </w:rPr>
        <w:t>EMPLOYMENT JEOPARDY</w:t>
      </w:r>
      <w:r w:rsidRPr="00D0277B">
        <w:rPr>
          <w:b/>
          <w:sz w:val="40"/>
        </w:rPr>
        <w:t xml:space="preserve"> </w:t>
      </w:r>
      <w:r w:rsidR="00B76B80">
        <w:rPr>
          <w:b/>
          <w:sz w:val="40"/>
        </w:rPr>
        <w:t>IEEE</w:t>
      </w:r>
      <w:r w:rsidR="00A0270C">
        <w:rPr>
          <w:b/>
          <w:sz w:val="40"/>
        </w:rPr>
        <w:t>’S BOARD OR CSIT/MCC</w:t>
      </w:r>
      <w:r w:rsidR="00B76B80">
        <w:rPr>
          <w:b/>
          <w:sz w:val="40"/>
        </w:rPr>
        <w:t xml:space="preserve"> HANDLED</w:t>
      </w:r>
      <w:r w:rsidR="00AF0952">
        <w:rPr>
          <w:b/>
          <w:sz w:val="40"/>
        </w:rPr>
        <w:t xml:space="preserve"> </w:t>
      </w:r>
      <w:r w:rsidR="00AF0952" w:rsidRPr="008A4AB6">
        <w:rPr>
          <w:b/>
          <w:color w:val="FF0000"/>
          <w:sz w:val="40"/>
        </w:rPr>
        <w:t>(FOR)</w:t>
      </w:r>
    </w:p>
    <w:p w:rsidR="00DB1D5E" w:rsidRDefault="00DB1D5E" w:rsidP="00284BBB">
      <w:pPr>
        <w:pStyle w:val="NoSpacing"/>
        <w:tabs>
          <w:tab w:val="left" w:pos="6732"/>
        </w:tabs>
        <w:jc w:val="center"/>
        <w:rPr>
          <w:b/>
          <w:sz w:val="32"/>
        </w:rPr>
      </w:pPr>
    </w:p>
    <w:p w:rsidR="00DB1D5E" w:rsidRPr="00BA16F5" w:rsidRDefault="00B76B80" w:rsidP="00B76B80">
      <w:pPr>
        <w:pStyle w:val="NoSpacing"/>
        <w:tabs>
          <w:tab w:val="left" w:pos="6732"/>
        </w:tabs>
        <w:jc w:val="center"/>
        <w:rPr>
          <w:b/>
          <w:sz w:val="36"/>
          <w:u w:val="single"/>
        </w:rPr>
      </w:pPr>
      <w:r w:rsidRPr="00BA16F5">
        <w:rPr>
          <w:b/>
          <w:sz w:val="36"/>
          <w:u w:val="single"/>
        </w:rPr>
        <w:t xml:space="preserve">Case </w:t>
      </w:r>
      <w:r w:rsidR="00D0277B" w:rsidRPr="00BA16F5">
        <w:rPr>
          <w:b/>
          <w:sz w:val="36"/>
          <w:u w:val="single"/>
        </w:rPr>
        <w:t xml:space="preserve">Supported  #A1 </w:t>
      </w:r>
      <w:r w:rsidRPr="00BA16F5">
        <w:rPr>
          <w:b/>
          <w:sz w:val="36"/>
          <w:u w:val="single"/>
        </w:rPr>
        <w:t>– 3 Engineers versus BART</w:t>
      </w:r>
      <w:r w:rsidR="00AC5B7D">
        <w:rPr>
          <w:b/>
          <w:sz w:val="36"/>
          <w:u w:val="single"/>
        </w:rPr>
        <w:t>, 1975</w:t>
      </w:r>
    </w:p>
    <w:p w:rsidR="006E57F7" w:rsidRDefault="006E57F7" w:rsidP="00284BBB">
      <w:pPr>
        <w:pStyle w:val="NoSpacing"/>
        <w:jc w:val="center"/>
        <w:rPr>
          <w:b/>
          <w:sz w:val="32"/>
        </w:rPr>
      </w:pPr>
    </w:p>
    <w:p w:rsidR="00B76B80" w:rsidRPr="00B76B80" w:rsidRDefault="00B76B80" w:rsidP="00FE2A18">
      <w:pPr>
        <w:pStyle w:val="NoSpacing"/>
      </w:pPr>
      <w:r>
        <w:t>This case occurred prior to the establishment of the Member Conduct Committee. In his book, “</w:t>
      </w:r>
      <w:r w:rsidRPr="00B76B80">
        <w:rPr>
          <w:b/>
        </w:rPr>
        <w:t>Controlling Technology – Ethics and the Responsible Engineer”</w:t>
      </w:r>
      <w:r>
        <w:rPr>
          <w:b/>
        </w:rPr>
        <w:t xml:space="preserve"> </w:t>
      </w:r>
      <w:r>
        <w:t>Dr. Stephen Unger tells the story of the BART case and provides the complete IEEE Amicus Curiae legal brief entered in the court case where the BART engineers sued BART for wrongful termination. The case settled out of court.</w:t>
      </w:r>
    </w:p>
    <w:p w:rsidR="00B76B80" w:rsidRDefault="00B76B80" w:rsidP="00FE2A18">
      <w:pPr>
        <w:pStyle w:val="NoSpacing"/>
        <w:rPr>
          <w:b/>
        </w:rPr>
      </w:pPr>
    </w:p>
    <w:p w:rsidR="00FE2A18" w:rsidRDefault="0049190C" w:rsidP="00FE2A18">
      <w:pPr>
        <w:pStyle w:val="NoSpacing"/>
        <w:rPr>
          <w:b/>
        </w:rPr>
      </w:pPr>
      <w:hyperlink r:id="rId79" w:history="1">
        <w:r w:rsidR="00B76B80" w:rsidRPr="00667198">
          <w:rPr>
            <w:rStyle w:val="Hyperlink"/>
            <w:b/>
          </w:rPr>
          <w:t>http://www.cs.umd.edu/~gasarch/ethics/BART-Unger.pdf</w:t>
        </w:r>
      </w:hyperlink>
    </w:p>
    <w:p w:rsidR="00B76B80" w:rsidRPr="00FE2A18" w:rsidRDefault="00B76B80" w:rsidP="00FE2A18">
      <w:pPr>
        <w:pStyle w:val="NoSpacing"/>
        <w:rPr>
          <w:b/>
        </w:rPr>
      </w:pPr>
    </w:p>
    <w:p w:rsidR="005313D4" w:rsidRPr="00BA16F5" w:rsidRDefault="00B76B80" w:rsidP="00B76B80">
      <w:pPr>
        <w:pStyle w:val="NoSpacing"/>
        <w:jc w:val="center"/>
        <w:rPr>
          <w:b/>
          <w:sz w:val="36"/>
          <w:u w:val="single"/>
        </w:rPr>
      </w:pPr>
      <w:r w:rsidRPr="00BA16F5">
        <w:rPr>
          <w:b/>
          <w:sz w:val="36"/>
          <w:u w:val="single"/>
        </w:rPr>
        <w:t>Case Supported #A2 – Virginia Edgerton versus New Your City</w:t>
      </w:r>
      <w:r w:rsidR="00AC5B7D">
        <w:rPr>
          <w:b/>
          <w:sz w:val="36"/>
          <w:u w:val="single"/>
        </w:rPr>
        <w:t>, 1978</w:t>
      </w:r>
    </w:p>
    <w:p w:rsidR="00B76B80" w:rsidRPr="00BA16F5" w:rsidRDefault="00B76B80" w:rsidP="00530A0B">
      <w:pPr>
        <w:pStyle w:val="NoSpacing"/>
        <w:rPr>
          <w:b/>
          <w:sz w:val="28"/>
        </w:rPr>
      </w:pPr>
    </w:p>
    <w:p w:rsidR="00530A0B" w:rsidRPr="00530A0B" w:rsidRDefault="00530A0B" w:rsidP="00530A0B">
      <w:pPr>
        <w:pStyle w:val="NoSpacing"/>
      </w:pPr>
      <w:r>
        <w:t xml:space="preserve">Shortly  after the MCC was established, Virginia Edgerton, now deceased, contacted the IEEE and requested support in her having been discharged for bringing a performance problem to the attention of her supervisor, when he refused to consider her concerns. IEEE’s CSIT, led by Dr. Stephen Unger, investigated, supported her, forwarded its findings on to the MCC. The MCC did their investigation, agreed with the CSIT and issue a report of support but did not publish its findings. The CSIT did publish its finding of ethical support of Virginia Edgerton. </w:t>
      </w:r>
    </w:p>
    <w:p w:rsidR="00530A0B" w:rsidRPr="00530A0B" w:rsidRDefault="00530A0B" w:rsidP="00530A0B">
      <w:pPr>
        <w:pStyle w:val="NoSpacing"/>
        <w:rPr>
          <w:b/>
        </w:rPr>
      </w:pPr>
    </w:p>
    <w:p w:rsidR="00636FD4" w:rsidRDefault="0049190C" w:rsidP="00636FD4">
      <w:pPr>
        <w:pStyle w:val="NoSpacing"/>
        <w:rPr>
          <w:b/>
        </w:rPr>
      </w:pPr>
      <w:hyperlink r:id="rId80" w:history="1">
        <w:r w:rsidR="00B76B80" w:rsidRPr="00667198">
          <w:rPr>
            <w:rStyle w:val="Hyperlink"/>
            <w:b/>
          </w:rPr>
          <w:t>http://ieeexplore.ieee.org/stamp/stamp.jsp?arnumber=6500365</w:t>
        </w:r>
      </w:hyperlink>
    </w:p>
    <w:p w:rsidR="00B76B80" w:rsidRPr="00B76B80" w:rsidRDefault="00B76B80" w:rsidP="00636FD4">
      <w:pPr>
        <w:pStyle w:val="NoSpacing"/>
        <w:rPr>
          <w:b/>
        </w:rPr>
      </w:pPr>
    </w:p>
    <w:p w:rsidR="00330FAA" w:rsidRPr="00BA16F5" w:rsidRDefault="00530A0B" w:rsidP="00530A0B">
      <w:pPr>
        <w:spacing w:after="0" w:line="240" w:lineRule="auto"/>
        <w:jc w:val="center"/>
        <w:rPr>
          <w:rFonts w:cs="Times New Roman"/>
          <w:b/>
          <w:sz w:val="36"/>
          <w:szCs w:val="24"/>
          <w:u w:val="single"/>
        </w:rPr>
      </w:pPr>
      <w:r w:rsidRPr="00BA16F5">
        <w:rPr>
          <w:rFonts w:cs="Times New Roman"/>
          <w:b/>
          <w:sz w:val="36"/>
          <w:szCs w:val="24"/>
          <w:u w:val="single"/>
        </w:rPr>
        <w:t>Case Supported #A3 – Salvador Castro versus Air Shields</w:t>
      </w:r>
      <w:r w:rsidR="00A0270C" w:rsidRPr="00BA16F5">
        <w:rPr>
          <w:rFonts w:cs="Times New Roman"/>
          <w:b/>
          <w:sz w:val="36"/>
          <w:szCs w:val="24"/>
          <w:u w:val="single"/>
        </w:rPr>
        <w:t>-The First Case Referred to the MCC from the IEEE Ethics HOT Line</w:t>
      </w:r>
      <w:r w:rsidR="00AC5B7D">
        <w:rPr>
          <w:rFonts w:cs="Times New Roman"/>
          <w:b/>
          <w:sz w:val="36"/>
          <w:szCs w:val="24"/>
          <w:u w:val="single"/>
        </w:rPr>
        <w:t>, 2001</w:t>
      </w:r>
    </w:p>
    <w:p w:rsidR="00A0270C" w:rsidRDefault="00A0270C" w:rsidP="00284BBB">
      <w:pPr>
        <w:spacing w:after="0" w:line="240" w:lineRule="auto"/>
        <w:jc w:val="center"/>
        <w:rPr>
          <w:rFonts w:eastAsia="Times New Roman" w:cs="Times New Roman"/>
          <w:b/>
          <w:color w:val="454545"/>
        </w:rPr>
      </w:pPr>
    </w:p>
    <w:p w:rsidR="00A0270C" w:rsidRPr="00A0270C" w:rsidRDefault="00A0270C" w:rsidP="00A0270C">
      <w:pPr>
        <w:spacing w:after="0" w:line="240" w:lineRule="auto"/>
        <w:jc w:val="both"/>
        <w:rPr>
          <w:rFonts w:ascii="Theinhardt-Regular" w:hAnsi="Theinhardt-Regular" w:cs="Arial"/>
          <w:b/>
          <w:i/>
          <w:color w:val="000000"/>
        </w:rPr>
      </w:pPr>
      <w:r>
        <w:rPr>
          <w:rFonts w:ascii="Theinhardt-Regular" w:hAnsi="Theinhardt-Regular" w:cs="Arial" w:hint="eastAsia"/>
          <w:b/>
          <w:i/>
          <w:color w:val="000000"/>
        </w:rPr>
        <w:t>“</w:t>
      </w:r>
      <w:r w:rsidRPr="00A0270C">
        <w:rPr>
          <w:rFonts w:ascii="Theinhardt-Regular" w:hAnsi="Theinhardt-Regular" w:cs="Arial"/>
          <w:b/>
          <w:i/>
          <w:color w:val="000000"/>
        </w:rPr>
        <w:t>When Salvador Castro, a medical electronics engineer working at Air-Shields Inc. in Hatboro, Pa., spotted a serious design flaw in one of the company's infant incubators, he didn't hesitate to tell his supervisor. The problem was easy and inexpensive to fix, whereas the possible consequences of not fixing it could kill. Much to his surprise, though, nobody acted on his observation, and when Castro threatened to notify the U.S. Food and Drug Administration (FDA), he was fired. "I was shocked," Castro says</w:t>
      </w:r>
      <w:r>
        <w:rPr>
          <w:rFonts w:ascii="Theinhardt-Regular" w:hAnsi="Theinhardt-Regular" w:cs="Arial"/>
          <w:b/>
          <w:i/>
          <w:color w:val="000000"/>
        </w:rPr>
        <w:t>...</w:t>
      </w:r>
    </w:p>
    <w:p w:rsidR="00A0270C" w:rsidRPr="00A0270C" w:rsidRDefault="00A0270C" w:rsidP="00A0270C">
      <w:pPr>
        <w:spacing w:after="0" w:line="240" w:lineRule="auto"/>
        <w:jc w:val="both"/>
        <w:rPr>
          <w:rFonts w:ascii="Theinhardt-Regular" w:hAnsi="Theinhardt-Regular" w:cs="Arial"/>
          <w:b/>
          <w:i/>
          <w:color w:val="000000"/>
        </w:rPr>
      </w:pPr>
    </w:p>
    <w:p w:rsidR="00A0270C" w:rsidRPr="00A0270C" w:rsidRDefault="00A0270C" w:rsidP="00A0270C">
      <w:pPr>
        <w:spacing w:after="0" w:line="240" w:lineRule="auto"/>
        <w:jc w:val="both"/>
        <w:rPr>
          <w:rFonts w:ascii="Theinhardt-Regular" w:hAnsi="Theinhardt-Regular" w:cs="Arial"/>
          <w:b/>
          <w:i/>
          <w:color w:val="000000"/>
        </w:rPr>
      </w:pPr>
      <w:r w:rsidRPr="00A0270C">
        <w:rPr>
          <w:rFonts w:ascii="Theinhardt-Regular" w:hAnsi="Theinhardt-Regular" w:cs="Arial"/>
          <w:b/>
          <w:bCs/>
          <w:i/>
          <w:color w:val="000000"/>
        </w:rPr>
        <w:t>As for Salvador Castro</w:t>
      </w:r>
      <w:r w:rsidRPr="00A0270C">
        <w:rPr>
          <w:rFonts w:ascii="Theinhardt-Regular" w:hAnsi="Theinhardt-Regular" w:cs="Arial"/>
          <w:b/>
          <w:i/>
          <w:color w:val="000000"/>
        </w:rPr>
        <w:t xml:space="preserve"> , he sued Air-Shields for wrongful termination, and his case has been tied up in the Pennsylvania courts for nearly eight years; the company has tried three times to have the case dismissed but hasn't succeeded yet. The IEEE, of which Castro is a Life Member, has promised to file an amicus curiae brief on his behalf should his case go to trial.</w:t>
      </w:r>
      <w:r>
        <w:rPr>
          <w:rFonts w:ascii="Theinhardt-Regular" w:hAnsi="Theinhardt-Regular" w:cs="Arial"/>
          <w:b/>
          <w:i/>
          <w:color w:val="000000"/>
        </w:rPr>
        <w:t>..</w:t>
      </w:r>
    </w:p>
    <w:p w:rsidR="00A0270C" w:rsidRPr="00A0270C" w:rsidRDefault="00A0270C" w:rsidP="00A0270C">
      <w:pPr>
        <w:spacing w:after="0" w:line="240" w:lineRule="auto"/>
        <w:jc w:val="both"/>
        <w:rPr>
          <w:rFonts w:ascii="Theinhardt-Regular" w:hAnsi="Theinhardt-Regular" w:cs="Arial"/>
          <w:b/>
          <w:i/>
          <w:color w:val="000000"/>
        </w:rPr>
      </w:pPr>
    </w:p>
    <w:p w:rsidR="00A0270C" w:rsidRPr="00A0270C" w:rsidRDefault="00A0270C" w:rsidP="00A0270C">
      <w:pPr>
        <w:spacing w:after="0" w:line="240" w:lineRule="auto"/>
        <w:jc w:val="both"/>
        <w:rPr>
          <w:rFonts w:eastAsia="Times New Roman" w:cs="Times New Roman"/>
          <w:b/>
          <w:i/>
          <w:color w:val="454545"/>
        </w:rPr>
      </w:pPr>
      <w:r w:rsidRPr="00A0270C">
        <w:rPr>
          <w:rFonts w:ascii="Theinhardt-Regular" w:hAnsi="Theinhardt-Regular" w:cs="Arial"/>
          <w:b/>
          <w:i/>
          <w:color w:val="000000"/>
        </w:rPr>
        <w:t>Although he has worked only sporadically since his firing, Castro has no regrets about his actions. "I'd do it again in a heartbeat," he says. Nor has his long fight gone unrecognized. In 2001, the IEEE Society on the Social Implications of Technology presented him its Carl Barus Award, given for outstanding service in the public interest. And in December 1999, the FDA finally forced his former employer to recall the incubator and correct the defect Castro had brought to light four years before.</w:t>
      </w:r>
      <w:r>
        <w:rPr>
          <w:rFonts w:ascii="Theinhardt-Regular" w:hAnsi="Theinhardt-Regular" w:cs="Arial"/>
          <w:b/>
          <w:i/>
          <w:color w:val="000000"/>
        </w:rPr>
        <w:t>..</w:t>
      </w:r>
      <w:r>
        <w:rPr>
          <w:rFonts w:ascii="Theinhardt-Regular" w:hAnsi="Theinhardt-Regular" w:cs="Arial" w:hint="eastAsia"/>
          <w:b/>
          <w:i/>
          <w:color w:val="000000"/>
        </w:rPr>
        <w:t>”</w:t>
      </w:r>
    </w:p>
    <w:p w:rsidR="00A0270C" w:rsidRPr="00A0270C" w:rsidRDefault="00A0270C" w:rsidP="00284BBB">
      <w:pPr>
        <w:spacing w:after="0" w:line="240" w:lineRule="auto"/>
        <w:jc w:val="center"/>
        <w:rPr>
          <w:rFonts w:eastAsia="Times New Roman" w:cs="Times New Roman"/>
          <w:b/>
          <w:color w:val="454545"/>
        </w:rPr>
      </w:pPr>
    </w:p>
    <w:p w:rsidR="00933561" w:rsidRDefault="0049190C" w:rsidP="00933561">
      <w:pPr>
        <w:spacing w:after="0" w:line="240" w:lineRule="auto"/>
        <w:rPr>
          <w:rFonts w:eastAsia="Times New Roman" w:cs="Times New Roman"/>
          <w:b/>
          <w:color w:val="454545"/>
        </w:rPr>
      </w:pPr>
      <w:hyperlink r:id="rId81" w:history="1">
        <w:r w:rsidR="00A0270C" w:rsidRPr="00667198">
          <w:rPr>
            <w:rStyle w:val="Hyperlink"/>
            <w:rFonts w:eastAsia="Times New Roman" w:cs="Times New Roman"/>
            <w:b/>
          </w:rPr>
          <w:t>http://spectrum.ieee.org/at-work/tech-careers/the-whistleblowers-dilemma</w:t>
        </w:r>
      </w:hyperlink>
    </w:p>
    <w:p w:rsidR="00A0270C" w:rsidRDefault="00A0270C" w:rsidP="00933561">
      <w:pPr>
        <w:spacing w:after="0" w:line="240" w:lineRule="auto"/>
        <w:rPr>
          <w:rFonts w:eastAsia="Times New Roman" w:cs="Times New Roman"/>
          <w:b/>
          <w:color w:val="454545"/>
        </w:rPr>
      </w:pPr>
    </w:p>
    <w:p w:rsidR="00530A0B" w:rsidRDefault="00530A0B" w:rsidP="00933561">
      <w:pPr>
        <w:spacing w:after="0" w:line="240" w:lineRule="auto"/>
        <w:rPr>
          <w:rFonts w:eastAsia="Times New Roman" w:cs="Times New Roman"/>
          <w:b/>
          <w:color w:val="454545"/>
        </w:rPr>
      </w:pPr>
    </w:p>
    <w:p w:rsidR="00A40649" w:rsidRDefault="00A40649">
      <w:pPr>
        <w:rPr>
          <w:b/>
          <w:sz w:val="40"/>
          <w:u w:val="single"/>
        </w:rPr>
      </w:pPr>
      <w:r>
        <w:rPr>
          <w:b/>
          <w:sz w:val="40"/>
          <w:u w:val="single"/>
        </w:rPr>
        <w:br w:type="page"/>
      </w:r>
    </w:p>
    <w:p w:rsidR="001617DA" w:rsidRPr="008A4AB6" w:rsidRDefault="00A0270C" w:rsidP="00A0270C">
      <w:pPr>
        <w:pStyle w:val="NoSpacing"/>
        <w:jc w:val="center"/>
        <w:rPr>
          <w:b/>
          <w:color w:val="FF0000"/>
          <w:sz w:val="40"/>
        </w:rPr>
      </w:pPr>
      <w:r w:rsidRPr="00A40649">
        <w:rPr>
          <w:b/>
          <w:sz w:val="40"/>
        </w:rPr>
        <w:t xml:space="preserve">V – SSIT AWARDS FOR OUTSTANDING SERVICE </w:t>
      </w:r>
      <w:r w:rsidR="00A40649" w:rsidRPr="00A40649">
        <w:rPr>
          <w:b/>
          <w:sz w:val="40"/>
        </w:rPr>
        <w:t>IN THE PUBLIC INTEREST</w:t>
      </w:r>
      <w:r w:rsidR="00AF0952">
        <w:rPr>
          <w:b/>
          <w:sz w:val="40"/>
        </w:rPr>
        <w:t xml:space="preserve"> </w:t>
      </w:r>
      <w:r w:rsidR="005B3FA2" w:rsidRPr="008A4AB6">
        <w:rPr>
          <w:b/>
          <w:color w:val="FF0000"/>
          <w:sz w:val="40"/>
        </w:rPr>
        <w:t>(FOR)</w:t>
      </w:r>
    </w:p>
    <w:p w:rsidR="00BC2D60" w:rsidRPr="00A40649" w:rsidRDefault="00BC2D60" w:rsidP="00BC2D60">
      <w:pPr>
        <w:pStyle w:val="NoSpacing"/>
        <w:rPr>
          <w:b/>
          <w:u w:val="single"/>
        </w:rPr>
      </w:pPr>
    </w:p>
    <w:p w:rsidR="00BC2D60" w:rsidRPr="00BA16F5" w:rsidRDefault="00A40649" w:rsidP="00A40649">
      <w:pPr>
        <w:pStyle w:val="NoSpacing"/>
        <w:jc w:val="center"/>
        <w:rPr>
          <w:b/>
          <w:sz w:val="36"/>
          <w:u w:val="single"/>
        </w:rPr>
      </w:pPr>
      <w:r w:rsidRPr="00BA16F5">
        <w:rPr>
          <w:b/>
          <w:sz w:val="36"/>
          <w:u w:val="single"/>
        </w:rPr>
        <w:t>Awards #A1 - The Carl Barus Awards</w:t>
      </w:r>
      <w:r w:rsidR="00157148">
        <w:rPr>
          <w:b/>
          <w:sz w:val="36"/>
          <w:u w:val="single"/>
        </w:rPr>
        <w:t>, SSIT</w:t>
      </w:r>
      <w:r w:rsidR="00AC5B7D">
        <w:rPr>
          <w:b/>
          <w:sz w:val="36"/>
          <w:u w:val="single"/>
        </w:rPr>
        <w:t>, 1978</w:t>
      </w:r>
    </w:p>
    <w:p w:rsidR="00A40649" w:rsidRDefault="00A40649" w:rsidP="00BC2D60">
      <w:pPr>
        <w:pStyle w:val="NoSpacing"/>
        <w:rPr>
          <w:b/>
        </w:rPr>
      </w:pPr>
    </w:p>
    <w:p w:rsidR="00A40649" w:rsidRDefault="00A40649" w:rsidP="00A40649">
      <w:pPr>
        <w:pStyle w:val="NoSpacing"/>
      </w:pPr>
      <w:r w:rsidRPr="00A40649">
        <w:t xml:space="preserve">Beginning in 1978 and going through 2013, there have been 11 Barus Awards handed out. The 3 BART Engineers were the first and Mark Edwards the most recent. These awards are made by the Awards Committee of IEEE's Society on Social Implications of Technology, the SSIT. </w:t>
      </w:r>
    </w:p>
    <w:p w:rsidR="00A40649" w:rsidRPr="00A40649" w:rsidRDefault="00A40649" w:rsidP="00A40649">
      <w:pPr>
        <w:pStyle w:val="NoSpacing"/>
      </w:pPr>
    </w:p>
    <w:p w:rsidR="00A40649" w:rsidRPr="00A40649" w:rsidRDefault="00A40649" w:rsidP="00A40649">
      <w:pPr>
        <w:pStyle w:val="NoSpacing"/>
      </w:pPr>
      <w:r w:rsidRPr="00A40649">
        <w:t>From about 1985 through 1990 Carl Barus chaired SSIT’s Awards Committee. He carefully and thoroughly gathered and evaluated information about each proposed candidate. Published articles, internal reports, memos, and letters were supplemented, as appropriate, by oral interviews with knowledgeable people. Thus, when SSIT gave its Award for Outstanding Service in the Public Interest, which, by its very nature goes to people involved in controversies, we were confident that the society would not be embarrassed by the sudden surfacing of information detrimental to the awardee. The high reputation of this award owes a great deal to the work of Carl Barus. In many other ways this very able, wise man quietly contributed to the development of SSIT and its predecessor committee. It is therefore highly appropriate to have the award named in his honor, and dedicated to his memory. –S. H. Unger (3/23/95)</w:t>
      </w:r>
    </w:p>
    <w:p w:rsidR="00A40649" w:rsidRPr="00A40649" w:rsidRDefault="00A40649" w:rsidP="00A40649">
      <w:pPr>
        <w:pStyle w:val="NormalWeb"/>
        <w:spacing w:line="336" w:lineRule="atLeast"/>
        <w:rPr>
          <w:color w:val="333333"/>
        </w:rPr>
      </w:pPr>
      <w:r w:rsidRPr="00A40649">
        <w:rPr>
          <w:color w:val="333333"/>
        </w:rPr>
        <w:t xml:space="preserve">Between 1977 and 2013 there were 11 Barus Awards given out. </w:t>
      </w:r>
    </w:p>
    <w:p w:rsidR="00A40649" w:rsidRPr="00A40649" w:rsidRDefault="0049190C" w:rsidP="00A40649">
      <w:pPr>
        <w:numPr>
          <w:ilvl w:val="0"/>
          <w:numId w:val="5"/>
        </w:numPr>
        <w:spacing w:before="100" w:beforeAutospacing="1" w:after="100" w:afterAutospacing="1" w:line="336" w:lineRule="atLeast"/>
        <w:rPr>
          <w:rFonts w:cs="Times New Roman"/>
          <w:color w:val="333333"/>
          <w:szCs w:val="24"/>
        </w:rPr>
      </w:pPr>
      <w:hyperlink r:id="rId82" w:tgtFrame="_blank" w:history="1">
        <w:r w:rsidR="00A40649" w:rsidRPr="00A40649">
          <w:rPr>
            <w:rStyle w:val="Hyperlink"/>
            <w:rFonts w:cs="Times New Roman"/>
            <w:b/>
            <w:bCs/>
            <w:szCs w:val="24"/>
          </w:rPr>
          <w:t>IEEE SSIT Barus Awards</w:t>
        </w:r>
      </w:hyperlink>
      <w:r w:rsidR="00A40649" w:rsidRPr="00A40649">
        <w:rPr>
          <w:rFonts w:cs="Times New Roman"/>
          <w:b/>
          <w:bCs/>
          <w:color w:val="333333"/>
          <w:szCs w:val="24"/>
        </w:rPr>
        <w:t xml:space="preserve"> </w:t>
      </w:r>
      <w:r w:rsidR="00A40649" w:rsidRPr="00A40649">
        <w:rPr>
          <w:rFonts w:cs="Times New Roman"/>
          <w:color w:val="333333"/>
          <w:szCs w:val="24"/>
        </w:rPr>
        <w:t>- The 1st award went to the 3 BART Engineers.</w:t>
      </w:r>
    </w:p>
    <w:p w:rsidR="00A40649" w:rsidRPr="00A40649" w:rsidRDefault="0049190C" w:rsidP="00A40649">
      <w:pPr>
        <w:numPr>
          <w:ilvl w:val="0"/>
          <w:numId w:val="5"/>
        </w:numPr>
        <w:spacing w:before="100" w:beforeAutospacing="1" w:after="100" w:afterAutospacing="1" w:line="336" w:lineRule="atLeast"/>
        <w:rPr>
          <w:rFonts w:cs="Times New Roman"/>
          <w:color w:val="333333"/>
          <w:szCs w:val="24"/>
        </w:rPr>
      </w:pPr>
      <w:hyperlink r:id="rId83" w:tgtFrame="_blank" w:history="1">
        <w:r w:rsidR="00A40649" w:rsidRPr="00A40649">
          <w:rPr>
            <w:rStyle w:val="Hyperlink"/>
            <w:rFonts w:cs="Times New Roman"/>
            <w:b/>
            <w:bCs/>
            <w:szCs w:val="24"/>
          </w:rPr>
          <w:t>CSIT Honors the 3 BART Engineers</w:t>
        </w:r>
      </w:hyperlink>
      <w:r w:rsidR="00A40649" w:rsidRPr="00A40649">
        <w:rPr>
          <w:rFonts w:cs="Times New Roman"/>
          <w:color w:val="333333"/>
          <w:szCs w:val="24"/>
        </w:rPr>
        <w:t xml:space="preserve"> - The 2nd award went to Virginia Edgerton.</w:t>
      </w:r>
    </w:p>
    <w:p w:rsidR="00A40649" w:rsidRPr="00A40649" w:rsidRDefault="0049190C" w:rsidP="00A40649">
      <w:pPr>
        <w:numPr>
          <w:ilvl w:val="0"/>
          <w:numId w:val="5"/>
        </w:numPr>
        <w:spacing w:before="100" w:beforeAutospacing="1" w:after="100" w:afterAutospacing="1" w:line="336" w:lineRule="atLeast"/>
        <w:rPr>
          <w:rFonts w:cs="Times New Roman"/>
          <w:color w:val="333333"/>
          <w:szCs w:val="24"/>
        </w:rPr>
      </w:pPr>
      <w:hyperlink r:id="rId84" w:tgtFrame="_blank" w:history="1">
        <w:r w:rsidR="00A40649" w:rsidRPr="00A40649">
          <w:rPr>
            <w:rStyle w:val="Hyperlink"/>
            <w:rFonts w:cs="Times New Roman"/>
            <w:b/>
            <w:bCs/>
            <w:szCs w:val="24"/>
          </w:rPr>
          <w:t>CSIT Honors Virginia Edgerton</w:t>
        </w:r>
      </w:hyperlink>
    </w:p>
    <w:p w:rsidR="001617DA" w:rsidRPr="00BA16F5" w:rsidRDefault="00A40649" w:rsidP="00A40649">
      <w:pPr>
        <w:spacing w:after="0" w:line="240" w:lineRule="auto"/>
        <w:jc w:val="center"/>
        <w:rPr>
          <w:rFonts w:eastAsia="Times New Roman" w:cs="Times New Roman"/>
          <w:b/>
          <w:color w:val="454545"/>
          <w:sz w:val="36"/>
          <w:u w:val="single"/>
        </w:rPr>
      </w:pPr>
      <w:r w:rsidRPr="00BA16F5">
        <w:rPr>
          <w:rFonts w:eastAsia="Times New Roman" w:cs="Times New Roman"/>
          <w:b/>
          <w:color w:val="454545"/>
          <w:sz w:val="36"/>
          <w:u w:val="single"/>
        </w:rPr>
        <w:t>Awards #A2 – Recipients of the Barus Award</w:t>
      </w:r>
      <w:r w:rsidR="00157148">
        <w:rPr>
          <w:rFonts w:eastAsia="Times New Roman" w:cs="Times New Roman"/>
          <w:b/>
          <w:color w:val="454545"/>
          <w:sz w:val="36"/>
          <w:u w:val="single"/>
        </w:rPr>
        <w:t xml:space="preserve">, SSIT </w:t>
      </w:r>
    </w:p>
    <w:p w:rsidR="00E45A15" w:rsidRDefault="00E45A15" w:rsidP="00E45A15">
      <w:pPr>
        <w:spacing w:after="0" w:line="240" w:lineRule="auto"/>
        <w:rPr>
          <w:rFonts w:eastAsia="Times New Roman" w:cs="Times New Roman"/>
          <w:b/>
          <w:color w:val="454545"/>
        </w:rPr>
      </w:pPr>
    </w:p>
    <w:p w:rsidR="00B64C99" w:rsidRDefault="00B64C99" w:rsidP="00B64C99">
      <w:pPr>
        <w:pStyle w:val="NoSpacing"/>
        <w:jc w:val="center"/>
        <w:rPr>
          <w:b/>
          <w:sz w:val="32"/>
        </w:rPr>
      </w:pPr>
      <w:r w:rsidRPr="00B64C99">
        <w:rPr>
          <w:b/>
          <w:sz w:val="32"/>
        </w:rPr>
        <w:t>1978 – 3 BART Engineers</w:t>
      </w:r>
      <w:r>
        <w:rPr>
          <w:b/>
          <w:sz w:val="32"/>
        </w:rPr>
        <w:t xml:space="preserve"> (Supported by IEEE Board):</w:t>
      </w:r>
    </w:p>
    <w:p w:rsidR="00B64C99" w:rsidRDefault="00B64C99" w:rsidP="00B64C99">
      <w:pPr>
        <w:pStyle w:val="NoSpacing"/>
        <w:jc w:val="center"/>
        <w:rPr>
          <w:b/>
          <w:sz w:val="32"/>
        </w:rPr>
      </w:pPr>
      <w:r w:rsidRPr="00B64C99">
        <w:rPr>
          <w:b/>
          <w:sz w:val="32"/>
        </w:rPr>
        <w:t xml:space="preserve">Max Blankenzee, </w:t>
      </w:r>
    </w:p>
    <w:p w:rsidR="00B64C99" w:rsidRDefault="00B64C99" w:rsidP="00B64C99">
      <w:pPr>
        <w:pStyle w:val="NoSpacing"/>
        <w:jc w:val="center"/>
        <w:rPr>
          <w:b/>
          <w:sz w:val="32"/>
        </w:rPr>
      </w:pPr>
      <w:r w:rsidRPr="00B64C99">
        <w:rPr>
          <w:b/>
          <w:sz w:val="32"/>
        </w:rPr>
        <w:t xml:space="preserve">Robert Bruder and </w:t>
      </w:r>
    </w:p>
    <w:p w:rsidR="00B64C99" w:rsidRDefault="00B64C99" w:rsidP="00B64C99">
      <w:pPr>
        <w:pStyle w:val="NoSpacing"/>
        <w:jc w:val="center"/>
        <w:rPr>
          <w:b/>
          <w:sz w:val="32"/>
        </w:rPr>
      </w:pPr>
      <w:r w:rsidRPr="00B64C99">
        <w:rPr>
          <w:b/>
          <w:sz w:val="32"/>
        </w:rPr>
        <w:t xml:space="preserve">Holger Hjortsvang; </w:t>
      </w:r>
    </w:p>
    <w:p w:rsidR="00B64C99" w:rsidRPr="00B64C99" w:rsidRDefault="00B64C99" w:rsidP="00B64C99">
      <w:pPr>
        <w:pStyle w:val="NoSpacing"/>
        <w:jc w:val="center"/>
        <w:rPr>
          <w:b/>
          <w:sz w:val="32"/>
        </w:rPr>
      </w:pPr>
    </w:p>
    <w:p w:rsidR="00B64C99" w:rsidRPr="00B64C99" w:rsidRDefault="00B64C99" w:rsidP="00B64C99">
      <w:pPr>
        <w:pStyle w:val="NoSpacing"/>
        <w:jc w:val="center"/>
        <w:rPr>
          <w:b/>
          <w:sz w:val="32"/>
        </w:rPr>
      </w:pPr>
      <w:r w:rsidRPr="00B64C99">
        <w:rPr>
          <w:b/>
          <w:sz w:val="32"/>
        </w:rPr>
        <w:t>1979 – Virginia Edgerton</w:t>
      </w:r>
      <w:r>
        <w:rPr>
          <w:b/>
          <w:sz w:val="32"/>
        </w:rPr>
        <w:t xml:space="preserve"> (Supported by CSIT &amp; MCC)</w:t>
      </w:r>
    </w:p>
    <w:p w:rsidR="00B64C99" w:rsidRPr="00B64C99" w:rsidRDefault="00B64C99" w:rsidP="00B64C99">
      <w:pPr>
        <w:pStyle w:val="NoSpacing"/>
        <w:jc w:val="center"/>
        <w:rPr>
          <w:b/>
          <w:sz w:val="32"/>
        </w:rPr>
      </w:pPr>
    </w:p>
    <w:p w:rsidR="00B64C99" w:rsidRPr="00B64C99" w:rsidRDefault="00B64C99" w:rsidP="00B64C99">
      <w:pPr>
        <w:pStyle w:val="NoSpacing"/>
        <w:jc w:val="center"/>
        <w:rPr>
          <w:b/>
          <w:sz w:val="32"/>
        </w:rPr>
      </w:pPr>
      <w:r w:rsidRPr="00B64C99">
        <w:rPr>
          <w:b/>
          <w:sz w:val="32"/>
        </w:rPr>
        <w:t>1986 – Rick Parks</w:t>
      </w:r>
    </w:p>
    <w:p w:rsidR="00B64C99" w:rsidRPr="00B64C99" w:rsidRDefault="00B64C99" w:rsidP="00B64C99">
      <w:pPr>
        <w:pStyle w:val="NoSpacing"/>
        <w:jc w:val="center"/>
        <w:rPr>
          <w:b/>
          <w:sz w:val="32"/>
        </w:rPr>
      </w:pPr>
    </w:p>
    <w:p w:rsidR="00B64C99" w:rsidRPr="00B64C99" w:rsidRDefault="00B64C99" w:rsidP="00B64C99">
      <w:pPr>
        <w:pStyle w:val="NoSpacing"/>
        <w:jc w:val="center"/>
        <w:rPr>
          <w:b/>
          <w:sz w:val="32"/>
        </w:rPr>
      </w:pPr>
      <w:r w:rsidRPr="00B64C99">
        <w:rPr>
          <w:b/>
          <w:sz w:val="32"/>
        </w:rPr>
        <w:t>1988 – Benjamin Linder</w:t>
      </w:r>
    </w:p>
    <w:p w:rsidR="00B64C99" w:rsidRPr="00B64C99" w:rsidRDefault="00B64C99" w:rsidP="00B64C99">
      <w:pPr>
        <w:pStyle w:val="NoSpacing"/>
        <w:jc w:val="center"/>
        <w:rPr>
          <w:b/>
          <w:sz w:val="32"/>
        </w:rPr>
      </w:pPr>
    </w:p>
    <w:p w:rsidR="00B64C99" w:rsidRPr="00B64C99" w:rsidRDefault="00B64C99" w:rsidP="00B64C99">
      <w:pPr>
        <w:pStyle w:val="NoSpacing"/>
        <w:jc w:val="center"/>
        <w:rPr>
          <w:b/>
          <w:sz w:val="32"/>
        </w:rPr>
      </w:pPr>
      <w:r w:rsidRPr="00B64C99">
        <w:rPr>
          <w:b/>
          <w:sz w:val="32"/>
        </w:rPr>
        <w:t>1991 – Demetrios L Basdekas</w:t>
      </w:r>
    </w:p>
    <w:p w:rsidR="00B64C99" w:rsidRPr="00B64C99" w:rsidRDefault="00B64C99" w:rsidP="00B64C99">
      <w:pPr>
        <w:pStyle w:val="NoSpacing"/>
        <w:jc w:val="center"/>
        <w:rPr>
          <w:b/>
          <w:sz w:val="32"/>
        </w:rPr>
      </w:pPr>
    </w:p>
    <w:p w:rsidR="00B64C99" w:rsidRPr="00B64C99" w:rsidRDefault="00B64C99" w:rsidP="00B64C99">
      <w:pPr>
        <w:pStyle w:val="NoSpacing"/>
        <w:jc w:val="center"/>
        <w:rPr>
          <w:b/>
          <w:sz w:val="32"/>
        </w:rPr>
      </w:pPr>
      <w:r w:rsidRPr="00B64C99">
        <w:rPr>
          <w:b/>
          <w:sz w:val="32"/>
        </w:rPr>
        <w:t>1997 – Rebecca Leaf</w:t>
      </w:r>
    </w:p>
    <w:p w:rsidR="00B64C99" w:rsidRPr="00B64C99" w:rsidRDefault="00B64C99" w:rsidP="00B64C99">
      <w:pPr>
        <w:pStyle w:val="NoSpacing"/>
        <w:jc w:val="center"/>
        <w:rPr>
          <w:b/>
          <w:sz w:val="32"/>
        </w:rPr>
      </w:pPr>
    </w:p>
    <w:p w:rsidR="00B64C99" w:rsidRPr="00B64C99" w:rsidRDefault="00B64C99" w:rsidP="00B64C99">
      <w:pPr>
        <w:pStyle w:val="NoSpacing"/>
        <w:jc w:val="center"/>
        <w:rPr>
          <w:b/>
          <w:sz w:val="32"/>
        </w:rPr>
      </w:pPr>
      <w:r w:rsidRPr="00B64C99">
        <w:rPr>
          <w:b/>
          <w:sz w:val="32"/>
        </w:rPr>
        <w:t>2001 – Salvador Castro</w:t>
      </w:r>
      <w:r>
        <w:rPr>
          <w:b/>
          <w:sz w:val="32"/>
        </w:rPr>
        <w:t xml:space="preserve"> (Supported by CSIT &amp; MCC)</w:t>
      </w:r>
    </w:p>
    <w:p w:rsidR="00B64C99" w:rsidRPr="00B64C99" w:rsidRDefault="00B64C99" w:rsidP="00B64C99">
      <w:pPr>
        <w:pStyle w:val="NoSpacing"/>
        <w:jc w:val="center"/>
        <w:rPr>
          <w:b/>
          <w:sz w:val="32"/>
        </w:rPr>
      </w:pPr>
    </w:p>
    <w:p w:rsidR="00B64C99" w:rsidRPr="00B64C99" w:rsidRDefault="00B64C99" w:rsidP="00B64C99">
      <w:pPr>
        <w:pStyle w:val="NoSpacing"/>
        <w:jc w:val="center"/>
        <w:rPr>
          <w:b/>
          <w:sz w:val="32"/>
        </w:rPr>
      </w:pPr>
      <w:r w:rsidRPr="00B64C99">
        <w:rPr>
          <w:b/>
          <w:sz w:val="32"/>
        </w:rPr>
        <w:t>2003 – David Monts</w:t>
      </w:r>
    </w:p>
    <w:p w:rsidR="00B64C99" w:rsidRPr="00B64C99" w:rsidRDefault="00B64C99" w:rsidP="00B64C99">
      <w:pPr>
        <w:pStyle w:val="NoSpacing"/>
        <w:jc w:val="center"/>
        <w:rPr>
          <w:b/>
          <w:sz w:val="32"/>
        </w:rPr>
      </w:pPr>
    </w:p>
    <w:p w:rsidR="00B64C99" w:rsidRPr="00B64C99" w:rsidRDefault="00B64C99" w:rsidP="00B64C99">
      <w:pPr>
        <w:pStyle w:val="NoSpacing"/>
        <w:jc w:val="center"/>
        <w:rPr>
          <w:b/>
          <w:sz w:val="32"/>
        </w:rPr>
      </w:pPr>
      <w:r w:rsidRPr="00B64C99">
        <w:rPr>
          <w:b/>
          <w:sz w:val="32"/>
        </w:rPr>
        <w:t>2006 – Nancy Kymn Harvin</w:t>
      </w:r>
    </w:p>
    <w:p w:rsidR="00B64C99" w:rsidRPr="00B64C99" w:rsidRDefault="00B64C99" w:rsidP="00B64C99">
      <w:pPr>
        <w:pStyle w:val="NoSpacing"/>
        <w:jc w:val="center"/>
        <w:rPr>
          <w:b/>
          <w:sz w:val="32"/>
        </w:rPr>
      </w:pPr>
    </w:p>
    <w:p w:rsidR="00B64C99" w:rsidRPr="00B64C99" w:rsidRDefault="00B64C99" w:rsidP="00B64C99">
      <w:pPr>
        <w:pStyle w:val="NoSpacing"/>
        <w:jc w:val="center"/>
        <w:rPr>
          <w:b/>
          <w:sz w:val="32"/>
        </w:rPr>
      </w:pPr>
      <w:r w:rsidRPr="00B64C99">
        <w:rPr>
          <w:b/>
          <w:sz w:val="32"/>
        </w:rPr>
        <w:t>2008 – Michael DeKort</w:t>
      </w:r>
    </w:p>
    <w:p w:rsidR="00B64C99" w:rsidRPr="00B64C99" w:rsidRDefault="00B64C99" w:rsidP="00B64C99">
      <w:pPr>
        <w:pStyle w:val="NoSpacing"/>
        <w:jc w:val="center"/>
        <w:rPr>
          <w:b/>
          <w:sz w:val="32"/>
        </w:rPr>
      </w:pPr>
    </w:p>
    <w:p w:rsidR="00B64C99" w:rsidRPr="00B64C99" w:rsidRDefault="00B64C99" w:rsidP="00B64C99">
      <w:pPr>
        <w:pStyle w:val="NoSpacing"/>
        <w:jc w:val="center"/>
        <w:rPr>
          <w:b/>
          <w:sz w:val="32"/>
        </w:rPr>
      </w:pPr>
      <w:r w:rsidRPr="00B64C99">
        <w:rPr>
          <w:b/>
          <w:sz w:val="32"/>
        </w:rPr>
        <w:t>2013 – Marc Edwards</w:t>
      </w:r>
    </w:p>
    <w:p w:rsidR="00EB28C7" w:rsidRDefault="00EB28C7" w:rsidP="00EB28C7">
      <w:pPr>
        <w:pStyle w:val="NoSpacing"/>
        <w:rPr>
          <w:b/>
        </w:rPr>
      </w:pPr>
    </w:p>
    <w:p w:rsidR="00516A9A" w:rsidRDefault="00516A9A" w:rsidP="00EB28C7">
      <w:pPr>
        <w:pStyle w:val="NoSpacing"/>
        <w:rPr>
          <w:b/>
        </w:rPr>
      </w:pPr>
    </w:p>
    <w:p w:rsidR="00516A9A" w:rsidRDefault="00516A9A" w:rsidP="00EB28C7">
      <w:pPr>
        <w:pStyle w:val="NoSpacing"/>
        <w:rPr>
          <w:b/>
        </w:rPr>
      </w:pPr>
    </w:p>
    <w:p w:rsidR="00EB28C7" w:rsidRDefault="00EB28C7" w:rsidP="00EB28C7">
      <w:pPr>
        <w:pStyle w:val="NoSpacing"/>
        <w:rPr>
          <w:b/>
        </w:rPr>
      </w:pPr>
    </w:p>
    <w:p w:rsidR="0075229D" w:rsidRPr="0075229D" w:rsidRDefault="0075229D" w:rsidP="0075229D">
      <w:pPr>
        <w:pStyle w:val="NoSpacing"/>
        <w:jc w:val="both"/>
        <w:rPr>
          <w:b/>
        </w:rPr>
      </w:pPr>
    </w:p>
    <w:p w:rsidR="0075229D" w:rsidRDefault="0075229D" w:rsidP="00EB28C7">
      <w:pPr>
        <w:pStyle w:val="NoSpacing"/>
      </w:pPr>
    </w:p>
    <w:p w:rsidR="0075229D" w:rsidRDefault="0075229D" w:rsidP="00EB28C7">
      <w:pPr>
        <w:pStyle w:val="NoSpacing"/>
      </w:pPr>
    </w:p>
    <w:p w:rsidR="00284BBB" w:rsidRDefault="00284BBB" w:rsidP="00F23535">
      <w:pPr>
        <w:spacing w:after="0" w:line="240" w:lineRule="auto"/>
        <w:rPr>
          <w:rFonts w:ascii="Formata-Light" w:hAnsi="Formata-Light"/>
          <w:b/>
          <w:color w:val="333333"/>
          <w:szCs w:val="24"/>
        </w:rPr>
      </w:pPr>
    </w:p>
    <w:p w:rsidR="00B36BF4" w:rsidRDefault="00B36BF4" w:rsidP="00F23535">
      <w:pPr>
        <w:spacing w:after="0" w:line="240" w:lineRule="auto"/>
        <w:rPr>
          <w:rFonts w:ascii="Formata-Light" w:hAnsi="Formata-Light"/>
          <w:b/>
          <w:color w:val="333333"/>
          <w:szCs w:val="24"/>
        </w:rPr>
      </w:pPr>
    </w:p>
    <w:p w:rsidR="000A7DD3" w:rsidRPr="000A7DD3" w:rsidRDefault="000A7DD3" w:rsidP="000A7DD3">
      <w:pPr>
        <w:spacing w:after="0" w:line="240" w:lineRule="auto"/>
        <w:rPr>
          <w:rFonts w:ascii="Formata-Light" w:hAnsi="Formata-Light"/>
          <w:b/>
          <w:color w:val="333333"/>
          <w:szCs w:val="24"/>
        </w:rPr>
      </w:pPr>
    </w:p>
    <w:p w:rsidR="000A7DD3" w:rsidRPr="000A7DD3" w:rsidRDefault="000A7DD3" w:rsidP="000A7DD3">
      <w:pPr>
        <w:pStyle w:val="NoSpacing"/>
        <w:rPr>
          <w:b/>
        </w:rPr>
      </w:pPr>
    </w:p>
    <w:p w:rsidR="00706697" w:rsidRPr="00706697" w:rsidRDefault="00706697" w:rsidP="00706697">
      <w:pPr>
        <w:pStyle w:val="NoSpacing"/>
        <w:jc w:val="both"/>
        <w:rPr>
          <w:b/>
        </w:rPr>
      </w:pPr>
    </w:p>
    <w:p w:rsidR="00706697" w:rsidRDefault="00706697" w:rsidP="000A7DD3">
      <w:pPr>
        <w:pStyle w:val="NoSpacing"/>
      </w:pPr>
    </w:p>
    <w:p w:rsidR="00706697" w:rsidRDefault="00706697" w:rsidP="000A7DD3">
      <w:pPr>
        <w:pStyle w:val="NoSpacing"/>
      </w:pPr>
    </w:p>
    <w:p w:rsidR="00706697" w:rsidRDefault="00706697" w:rsidP="000A7DD3">
      <w:pPr>
        <w:pStyle w:val="NoSpacing"/>
      </w:pPr>
    </w:p>
    <w:p w:rsidR="00706697" w:rsidRDefault="00706697" w:rsidP="000A7DD3">
      <w:pPr>
        <w:pStyle w:val="NoSpacing"/>
      </w:pPr>
    </w:p>
    <w:p w:rsidR="00706697" w:rsidRDefault="00706697" w:rsidP="000A7DD3">
      <w:pPr>
        <w:pStyle w:val="NoSpacing"/>
      </w:pPr>
    </w:p>
    <w:p w:rsidR="00706697" w:rsidRDefault="00706697" w:rsidP="000A7DD3">
      <w:pPr>
        <w:pStyle w:val="NoSpacing"/>
      </w:pPr>
    </w:p>
    <w:p w:rsidR="00E82CAE" w:rsidRDefault="00E82CAE" w:rsidP="00E82CAE">
      <w:pPr>
        <w:autoSpaceDE w:val="0"/>
        <w:autoSpaceDN w:val="0"/>
        <w:adjustRightInd w:val="0"/>
        <w:spacing w:after="0" w:line="240" w:lineRule="auto"/>
        <w:rPr>
          <w:b/>
        </w:rPr>
      </w:pPr>
    </w:p>
    <w:p w:rsidR="00E82CAE" w:rsidRPr="00E82CAE" w:rsidRDefault="00E82CAE" w:rsidP="00E82CAE">
      <w:pPr>
        <w:autoSpaceDE w:val="0"/>
        <w:autoSpaceDN w:val="0"/>
        <w:adjustRightInd w:val="0"/>
        <w:spacing w:after="0" w:line="240" w:lineRule="auto"/>
        <w:rPr>
          <w:b/>
        </w:rPr>
      </w:pPr>
    </w:p>
    <w:p w:rsidR="00955B2B" w:rsidRDefault="00955B2B" w:rsidP="00F23535">
      <w:pPr>
        <w:spacing w:after="0" w:line="240" w:lineRule="auto"/>
        <w:rPr>
          <w:rFonts w:ascii="Formata-Light" w:hAnsi="Formata-Light"/>
          <w:b/>
          <w:color w:val="333333"/>
          <w:szCs w:val="24"/>
        </w:rPr>
      </w:pPr>
    </w:p>
    <w:p w:rsidR="00F23535" w:rsidRPr="00F23535" w:rsidRDefault="00F23535" w:rsidP="001115A5">
      <w:pPr>
        <w:spacing w:after="0" w:line="240" w:lineRule="auto"/>
        <w:rPr>
          <w:rFonts w:eastAsia="Times New Roman" w:cs="Times New Roman"/>
          <w:color w:val="454545"/>
          <w:sz w:val="20"/>
          <w:szCs w:val="20"/>
        </w:rPr>
      </w:pPr>
      <w:r w:rsidRPr="00ED3277">
        <w:rPr>
          <w:rFonts w:eastAsia="Times New Roman" w:cs="Times New Roman"/>
          <w:color w:val="454545"/>
          <w:sz w:val="34"/>
        </w:rPr>
        <w:t xml:space="preserve">  </w:t>
      </w:r>
    </w:p>
    <w:p w:rsidR="00F23535" w:rsidRPr="00F23535" w:rsidRDefault="00F23535" w:rsidP="00F23535">
      <w:pPr>
        <w:spacing w:after="0" w:line="240" w:lineRule="auto"/>
        <w:rPr>
          <w:rFonts w:eastAsia="Times New Roman" w:cs="Times New Roman"/>
          <w:color w:val="454545"/>
          <w:sz w:val="20"/>
          <w:szCs w:val="20"/>
        </w:rPr>
      </w:pPr>
    </w:p>
    <w:p w:rsidR="00F23535" w:rsidRPr="00F23535" w:rsidRDefault="00F23535" w:rsidP="00F23535">
      <w:pPr>
        <w:spacing w:after="0" w:line="240" w:lineRule="auto"/>
        <w:rPr>
          <w:rFonts w:eastAsia="Times New Roman" w:cs="Times New Roman"/>
          <w:color w:val="454545"/>
          <w:sz w:val="20"/>
          <w:szCs w:val="20"/>
        </w:rPr>
      </w:pPr>
    </w:p>
    <w:p w:rsidR="00F23535" w:rsidRPr="00F23535" w:rsidRDefault="00F23535" w:rsidP="00F23535">
      <w:pPr>
        <w:spacing w:after="0" w:line="240" w:lineRule="auto"/>
        <w:rPr>
          <w:rFonts w:eastAsia="Times New Roman" w:cs="Times New Roman"/>
          <w:color w:val="454545"/>
          <w:sz w:val="20"/>
          <w:szCs w:val="20"/>
        </w:rPr>
      </w:pPr>
    </w:p>
    <w:p w:rsidR="00F23535" w:rsidRDefault="00F23535" w:rsidP="00F23535">
      <w:pPr>
        <w:spacing w:after="0" w:line="240" w:lineRule="auto"/>
        <w:rPr>
          <w:rFonts w:eastAsia="Times New Roman" w:cs="Times New Roman"/>
          <w:color w:val="454545"/>
          <w:sz w:val="34"/>
        </w:rPr>
      </w:pPr>
    </w:p>
    <w:p w:rsidR="0014563C" w:rsidRDefault="0014563C" w:rsidP="00F23535">
      <w:pPr>
        <w:spacing w:after="0" w:line="240" w:lineRule="auto"/>
        <w:rPr>
          <w:rFonts w:eastAsia="Times New Roman" w:cs="Times New Roman"/>
          <w:color w:val="454545"/>
          <w:sz w:val="34"/>
        </w:rPr>
      </w:pPr>
    </w:p>
    <w:p w:rsidR="0014563C" w:rsidRPr="0014563C" w:rsidRDefault="0014563C" w:rsidP="0014563C">
      <w:pPr>
        <w:pStyle w:val="NoSpacing"/>
        <w:tabs>
          <w:tab w:val="left" w:pos="6732"/>
        </w:tabs>
        <w:jc w:val="center"/>
        <w:rPr>
          <w:b/>
          <w:color w:val="FF0000"/>
          <w:sz w:val="40"/>
          <w:u w:val="single"/>
        </w:rPr>
      </w:pPr>
      <w:r w:rsidRPr="0014563C">
        <w:rPr>
          <w:b/>
          <w:color w:val="FF0000"/>
          <w:sz w:val="40"/>
          <w:u w:val="single"/>
        </w:rPr>
        <w:t xml:space="preserve">Part </w:t>
      </w:r>
      <w:r>
        <w:rPr>
          <w:b/>
          <w:color w:val="FF0000"/>
          <w:sz w:val="40"/>
          <w:u w:val="single"/>
        </w:rPr>
        <w:t xml:space="preserve">B </w:t>
      </w:r>
      <w:r w:rsidR="00DB1D5E">
        <w:rPr>
          <w:b/>
          <w:color w:val="FF0000"/>
          <w:sz w:val="40"/>
          <w:u w:val="single"/>
        </w:rPr>
        <w:t>–</w:t>
      </w:r>
      <w:r w:rsidRPr="0014563C">
        <w:rPr>
          <w:b/>
          <w:color w:val="FF0000"/>
          <w:sz w:val="40"/>
          <w:u w:val="single"/>
        </w:rPr>
        <w:t xml:space="preserve"> </w:t>
      </w:r>
      <w:r w:rsidR="00DB1D5E">
        <w:rPr>
          <w:b/>
          <w:color w:val="FF0000"/>
          <w:sz w:val="40"/>
          <w:u w:val="single"/>
        </w:rPr>
        <w:t>Reference Material</w:t>
      </w:r>
      <w:r w:rsidRPr="0014563C">
        <w:rPr>
          <w:b/>
          <w:color w:val="FF0000"/>
          <w:sz w:val="40"/>
          <w:u w:val="single"/>
        </w:rPr>
        <w:t xml:space="preserve"> </w:t>
      </w:r>
      <w:r>
        <w:rPr>
          <w:b/>
          <w:color w:val="FF0000"/>
          <w:sz w:val="40"/>
          <w:u w:val="single"/>
        </w:rPr>
        <w:t xml:space="preserve">Not </w:t>
      </w:r>
      <w:r w:rsidRPr="0014563C">
        <w:rPr>
          <w:b/>
          <w:color w:val="FF0000"/>
          <w:sz w:val="40"/>
          <w:u w:val="single"/>
        </w:rPr>
        <w:t>In Favor of IEEE Ethical Advice and Support</w:t>
      </w:r>
    </w:p>
    <w:p w:rsidR="0014563C" w:rsidRPr="00F23535" w:rsidRDefault="0014563C" w:rsidP="00F23535">
      <w:pPr>
        <w:spacing w:after="0" w:line="240" w:lineRule="auto"/>
        <w:rPr>
          <w:rFonts w:eastAsia="Times New Roman" w:cs="Times New Roman"/>
          <w:color w:val="454545"/>
          <w:sz w:val="20"/>
          <w:szCs w:val="20"/>
        </w:rPr>
      </w:pPr>
    </w:p>
    <w:p w:rsidR="00DB1D5E" w:rsidRPr="008A4AB6" w:rsidRDefault="00DB1D5E" w:rsidP="00DB1D5E">
      <w:pPr>
        <w:pStyle w:val="NoSpacing"/>
        <w:tabs>
          <w:tab w:val="left" w:pos="6732"/>
        </w:tabs>
        <w:jc w:val="center"/>
        <w:rPr>
          <w:b/>
          <w:color w:val="FF0000"/>
          <w:sz w:val="40"/>
        </w:rPr>
      </w:pPr>
      <w:r w:rsidRPr="00DB1D5E">
        <w:rPr>
          <w:b/>
          <w:sz w:val="40"/>
        </w:rPr>
        <w:t xml:space="preserve">I </w:t>
      </w:r>
      <w:r w:rsidR="005B3FA2">
        <w:rPr>
          <w:b/>
          <w:sz w:val="40"/>
        </w:rPr>
        <w:t>–</w:t>
      </w:r>
      <w:r w:rsidRPr="00DB1D5E">
        <w:rPr>
          <w:b/>
          <w:sz w:val="40"/>
        </w:rPr>
        <w:t xml:space="preserve"> PRECEDENTS</w:t>
      </w:r>
      <w:r w:rsidR="005B3FA2">
        <w:rPr>
          <w:b/>
          <w:sz w:val="40"/>
        </w:rPr>
        <w:t xml:space="preserve"> </w:t>
      </w:r>
      <w:r w:rsidR="005B3FA2" w:rsidRPr="008A4AB6">
        <w:rPr>
          <w:b/>
          <w:color w:val="FF0000"/>
          <w:sz w:val="40"/>
        </w:rPr>
        <w:t>(AGAINST)</w:t>
      </w:r>
    </w:p>
    <w:p w:rsidR="00DB1D5E" w:rsidRDefault="00DB1D5E" w:rsidP="00DB1D5E">
      <w:pPr>
        <w:pStyle w:val="NoSpacing"/>
      </w:pPr>
    </w:p>
    <w:p w:rsidR="00840BCC" w:rsidRPr="00840BCC" w:rsidRDefault="00840BCC" w:rsidP="00840BCC">
      <w:pPr>
        <w:pStyle w:val="NoSpacing"/>
        <w:jc w:val="center"/>
        <w:rPr>
          <w:b/>
          <w:sz w:val="32"/>
          <w:u w:val="single"/>
        </w:rPr>
      </w:pPr>
      <w:r w:rsidRPr="00840BCC">
        <w:rPr>
          <w:b/>
          <w:sz w:val="32"/>
          <w:u w:val="single"/>
        </w:rPr>
        <w:t>Precedent #</w:t>
      </w:r>
      <w:r>
        <w:rPr>
          <w:b/>
          <w:sz w:val="32"/>
          <w:u w:val="single"/>
        </w:rPr>
        <w:t>B</w:t>
      </w:r>
      <w:r w:rsidRPr="00840BCC">
        <w:rPr>
          <w:b/>
          <w:sz w:val="32"/>
          <w:u w:val="single"/>
        </w:rPr>
        <w:t>1 – The Assault on IEEE Ethics Support-Unger</w:t>
      </w:r>
      <w:r w:rsidR="00AC5B7D">
        <w:rPr>
          <w:b/>
          <w:sz w:val="32"/>
          <w:u w:val="single"/>
        </w:rPr>
        <w:t>, 1999</w:t>
      </w:r>
    </w:p>
    <w:p w:rsidR="00840BCC" w:rsidRDefault="00840BCC" w:rsidP="00840BCC">
      <w:pPr>
        <w:pStyle w:val="NoSpacing"/>
        <w:jc w:val="center"/>
        <w:rPr>
          <w:b/>
        </w:rPr>
      </w:pPr>
    </w:p>
    <w:p w:rsidR="00840BCC" w:rsidRPr="006867B8" w:rsidRDefault="00840BCC" w:rsidP="00840BCC">
      <w:pPr>
        <w:pStyle w:val="NoSpacing"/>
      </w:pPr>
      <w:r>
        <w:t xml:space="preserve">This paper, written by Stephen Unger, is the most authoritative which sets out the exact sequence of events in the late 1990’s whereby the IEEE Executive Committee terminated all “ethics advice and ethical support” activities which its Ethics Committee had been performing. </w:t>
      </w:r>
      <w:r w:rsidRPr="006867B8">
        <w:rPr>
          <w:b/>
        </w:rPr>
        <w:t>This paper a MUST READ.</w:t>
      </w:r>
    </w:p>
    <w:p w:rsidR="00840BCC" w:rsidRDefault="00840BCC" w:rsidP="00840BCC">
      <w:pPr>
        <w:pStyle w:val="NoSpacing"/>
      </w:pPr>
    </w:p>
    <w:p w:rsidR="00840BCC" w:rsidRDefault="00840BCC" w:rsidP="00840BCC">
      <w:pPr>
        <w:pStyle w:val="NoSpacing"/>
      </w:pPr>
    </w:p>
    <w:p w:rsidR="00840BCC" w:rsidRDefault="0049190C" w:rsidP="00840BCC">
      <w:pPr>
        <w:pStyle w:val="NoSpacing"/>
        <w:rPr>
          <w:b/>
        </w:rPr>
      </w:pPr>
      <w:hyperlink r:id="rId85" w:history="1">
        <w:r w:rsidR="00840BCC" w:rsidRPr="00667198">
          <w:rPr>
            <w:rStyle w:val="Hyperlink"/>
            <w:b/>
          </w:rPr>
          <w:t>http://ieeexplore.ieee.org/stamp/stamp.jsp?tp=&amp;arnumber=4274770</w:t>
        </w:r>
      </w:hyperlink>
    </w:p>
    <w:p w:rsidR="00840BCC" w:rsidRDefault="00840BCC" w:rsidP="00840BCC">
      <w:pPr>
        <w:pStyle w:val="NoSpacing"/>
        <w:rPr>
          <w:b/>
        </w:rPr>
      </w:pPr>
    </w:p>
    <w:p w:rsidR="00840BCC" w:rsidRPr="00840BCC" w:rsidRDefault="00840BCC" w:rsidP="00840BCC">
      <w:pPr>
        <w:pStyle w:val="NoSpacing"/>
        <w:jc w:val="center"/>
        <w:rPr>
          <w:b/>
          <w:sz w:val="32"/>
          <w:u w:val="single"/>
        </w:rPr>
      </w:pPr>
      <w:r w:rsidRPr="00840BCC">
        <w:rPr>
          <w:b/>
          <w:sz w:val="32"/>
          <w:u w:val="single"/>
        </w:rPr>
        <w:t>Precedent #</w:t>
      </w:r>
      <w:r>
        <w:rPr>
          <w:b/>
          <w:sz w:val="32"/>
          <w:u w:val="single"/>
        </w:rPr>
        <w:t>B</w:t>
      </w:r>
      <w:r w:rsidRPr="00840BCC">
        <w:rPr>
          <w:b/>
          <w:sz w:val="32"/>
          <w:u w:val="single"/>
        </w:rPr>
        <w:t>2 – The Case of The Vanishing Ethics Article</w:t>
      </w:r>
      <w:r w:rsidR="00157148">
        <w:rPr>
          <w:b/>
          <w:sz w:val="32"/>
          <w:u w:val="single"/>
        </w:rPr>
        <w:t>, Unger</w:t>
      </w:r>
      <w:r w:rsidR="00AC5B7D">
        <w:rPr>
          <w:b/>
          <w:sz w:val="32"/>
          <w:u w:val="single"/>
        </w:rPr>
        <w:t>, 1999</w:t>
      </w:r>
    </w:p>
    <w:p w:rsidR="00840BCC" w:rsidRDefault="00840BCC" w:rsidP="00840BCC">
      <w:pPr>
        <w:pStyle w:val="NoSpacing"/>
        <w:rPr>
          <w:b/>
        </w:rPr>
      </w:pPr>
    </w:p>
    <w:p w:rsidR="00840BCC" w:rsidRPr="00840BCC" w:rsidRDefault="00840BCC" w:rsidP="00840BCC">
      <w:pPr>
        <w:autoSpaceDE w:val="0"/>
        <w:autoSpaceDN w:val="0"/>
        <w:adjustRightInd w:val="0"/>
        <w:spacing w:after="0" w:line="240" w:lineRule="auto"/>
        <w:rPr>
          <w:rFonts w:cs="Times New Roman"/>
          <w:b/>
          <w:color w:val="000000"/>
          <w:szCs w:val="28"/>
        </w:rPr>
      </w:pPr>
      <w:r w:rsidRPr="00840BCC">
        <w:rPr>
          <w:rFonts w:cs="Times New Roman"/>
          <w:b/>
          <w:szCs w:val="28"/>
        </w:rPr>
        <w:t>“T</w:t>
      </w:r>
      <w:r w:rsidRPr="00840BCC">
        <w:rPr>
          <w:rFonts w:cs="Times New Roman"/>
          <w:b/>
          <w:color w:val="000000"/>
          <w:szCs w:val="28"/>
        </w:rPr>
        <w:t xml:space="preserve">he Spring 1999 issue of </w:t>
      </w:r>
      <w:r w:rsidRPr="00840BCC">
        <w:rPr>
          <w:rFonts w:cs="Times New Roman"/>
          <w:b/>
          <w:i/>
          <w:iCs/>
          <w:color w:val="000000"/>
          <w:szCs w:val="28"/>
        </w:rPr>
        <w:t xml:space="preserve">IEEE Technology &amp; Society Magazine </w:t>
      </w:r>
      <w:r w:rsidRPr="00840BCC">
        <w:rPr>
          <w:rFonts w:cs="Times New Roman"/>
          <w:b/>
          <w:color w:val="000000"/>
          <w:szCs w:val="28"/>
        </w:rPr>
        <w:t>contained an article</w:t>
      </w:r>
    </w:p>
    <w:p w:rsidR="00840BCC" w:rsidRPr="00840BCC" w:rsidRDefault="00840BCC" w:rsidP="00AC5B7D">
      <w:pPr>
        <w:autoSpaceDE w:val="0"/>
        <w:autoSpaceDN w:val="0"/>
        <w:adjustRightInd w:val="0"/>
        <w:spacing w:after="0" w:line="240" w:lineRule="auto"/>
        <w:rPr>
          <w:rFonts w:cs="Times New Roman"/>
          <w:b/>
          <w:szCs w:val="28"/>
        </w:rPr>
      </w:pPr>
      <w:r w:rsidRPr="00840BCC">
        <w:rPr>
          <w:rFonts w:cs="Times New Roman"/>
          <w:b/>
          <w:color w:val="000000"/>
          <w:szCs w:val="28"/>
        </w:rPr>
        <w:t>about how efforts to get the IEEE to support, in a meaningful way, the ethical practice of engineering, were terminated a decade ago. When that Spring 1999 issue was added to the IEEE online publication archive, the article was mysteriously</w:t>
      </w:r>
      <w:r w:rsidR="00AC5B7D">
        <w:rPr>
          <w:rFonts w:cs="Times New Roman"/>
          <w:b/>
          <w:color w:val="000000"/>
          <w:szCs w:val="28"/>
        </w:rPr>
        <w:t xml:space="preserve"> </w:t>
      </w:r>
      <w:r w:rsidRPr="00840BCC">
        <w:rPr>
          <w:rFonts w:cs="Times New Roman"/>
          <w:b/>
          <w:color w:val="000000"/>
          <w:szCs w:val="28"/>
        </w:rPr>
        <w:t>missing. Efforts by IEEE-SSIT (</w:t>
      </w:r>
      <w:r w:rsidRPr="00840BCC">
        <w:rPr>
          <w:rFonts w:cs="Times New Roman"/>
          <w:b/>
          <w:i/>
          <w:iCs/>
          <w:color w:val="000000"/>
          <w:szCs w:val="28"/>
        </w:rPr>
        <w:t xml:space="preserve">T&amp;S’s </w:t>
      </w:r>
      <w:r w:rsidRPr="00840BCC">
        <w:rPr>
          <w:rFonts w:cs="Times New Roman"/>
          <w:b/>
          <w:color w:val="000000"/>
          <w:szCs w:val="28"/>
        </w:rPr>
        <w:t xml:space="preserve">home society) to remedy the omission were stonewalled for years. Just recently, John Baillieul, the IEEE VP for Publications, responded promptly to a new request by </w:t>
      </w:r>
      <w:r w:rsidRPr="00840BCC">
        <w:rPr>
          <w:rFonts w:cs="Times New Roman"/>
          <w:b/>
          <w:i/>
          <w:iCs/>
          <w:color w:val="000000"/>
          <w:szCs w:val="28"/>
        </w:rPr>
        <w:t xml:space="preserve">T&amp;S Magazine </w:t>
      </w:r>
      <w:r w:rsidRPr="00840BCC">
        <w:rPr>
          <w:rFonts w:cs="Times New Roman"/>
          <w:b/>
          <w:color w:val="000000"/>
          <w:szCs w:val="28"/>
        </w:rPr>
        <w:t xml:space="preserve">editor Keith Miller to have the article inserted in the archive, and it is now available there: “The assault on IEEE ethics support,” Unger, S.H.; </w:t>
      </w:r>
      <w:r w:rsidRPr="00840BCC">
        <w:rPr>
          <w:rFonts w:cs="Times New Roman"/>
          <w:b/>
          <w:i/>
          <w:iCs/>
          <w:color w:val="000000"/>
          <w:szCs w:val="28"/>
        </w:rPr>
        <w:t>Technology and Society Magazine</w:t>
      </w:r>
      <w:r w:rsidRPr="00840BCC">
        <w:rPr>
          <w:rFonts w:cs="Times New Roman"/>
          <w:b/>
          <w:color w:val="000000"/>
          <w:szCs w:val="28"/>
        </w:rPr>
        <w:t>, IEEE vol. 18, no.</w:t>
      </w:r>
      <w:r w:rsidR="00AC5B7D">
        <w:rPr>
          <w:rFonts w:cs="Times New Roman"/>
          <w:b/>
          <w:color w:val="000000"/>
          <w:szCs w:val="28"/>
        </w:rPr>
        <w:t xml:space="preserve"> </w:t>
      </w:r>
      <w:r w:rsidRPr="00840BCC">
        <w:rPr>
          <w:rFonts w:cs="Times New Roman"/>
          <w:b/>
          <w:color w:val="000000"/>
          <w:szCs w:val="28"/>
        </w:rPr>
        <w:t>1, Spring 1999, p.36.”</w:t>
      </w:r>
    </w:p>
    <w:p w:rsidR="00840BCC" w:rsidRDefault="00840BCC" w:rsidP="00840BCC">
      <w:pPr>
        <w:pStyle w:val="NoSpacing"/>
        <w:rPr>
          <w:b/>
        </w:rPr>
      </w:pPr>
    </w:p>
    <w:p w:rsidR="00840BCC" w:rsidRDefault="0049190C" w:rsidP="00840BCC">
      <w:pPr>
        <w:pStyle w:val="NoSpacing"/>
        <w:rPr>
          <w:b/>
        </w:rPr>
      </w:pPr>
      <w:hyperlink r:id="rId86" w:history="1">
        <w:r w:rsidR="00840BCC" w:rsidRPr="00667198">
          <w:rPr>
            <w:rStyle w:val="Hyperlink"/>
            <w:b/>
          </w:rPr>
          <w:t>http://ieeexplore.ieee.org/stamp/stamp.jsp?tp=&amp;arnumber=4538973</w:t>
        </w:r>
      </w:hyperlink>
    </w:p>
    <w:p w:rsidR="00840BCC" w:rsidRDefault="00840BCC" w:rsidP="00840BCC">
      <w:pPr>
        <w:pStyle w:val="NoSpacing"/>
        <w:rPr>
          <w:b/>
        </w:rPr>
      </w:pPr>
    </w:p>
    <w:p w:rsidR="00840BCC" w:rsidRPr="00840BCC" w:rsidRDefault="00840BCC" w:rsidP="00840BCC">
      <w:pPr>
        <w:autoSpaceDE w:val="0"/>
        <w:autoSpaceDN w:val="0"/>
        <w:adjustRightInd w:val="0"/>
        <w:spacing w:after="0" w:line="240" w:lineRule="auto"/>
        <w:jc w:val="center"/>
        <w:rPr>
          <w:b/>
          <w:sz w:val="32"/>
          <w:u w:val="single"/>
        </w:rPr>
      </w:pPr>
      <w:r w:rsidRPr="00840BCC">
        <w:rPr>
          <w:b/>
          <w:sz w:val="32"/>
          <w:u w:val="single"/>
        </w:rPr>
        <w:t>Precedent #</w:t>
      </w:r>
      <w:r w:rsidR="007E1127">
        <w:rPr>
          <w:b/>
          <w:sz w:val="32"/>
          <w:u w:val="single"/>
        </w:rPr>
        <w:t>B</w:t>
      </w:r>
      <w:r w:rsidRPr="00840BCC">
        <w:rPr>
          <w:b/>
          <w:sz w:val="32"/>
          <w:u w:val="single"/>
        </w:rPr>
        <w:t xml:space="preserve">3 - </w:t>
      </w:r>
      <w:r w:rsidRPr="00840BCC">
        <w:rPr>
          <w:rFonts w:cs="Times New Roman"/>
          <w:b/>
          <w:bCs/>
          <w:sz w:val="32"/>
          <w:szCs w:val="60"/>
          <w:u w:val="single"/>
        </w:rPr>
        <w:t>IEEE Has Shown Disregard Towards Proactive Ethics Activities-Elden</w:t>
      </w:r>
    </w:p>
    <w:p w:rsidR="00840BCC" w:rsidRDefault="00840BCC" w:rsidP="00840BCC">
      <w:pPr>
        <w:pStyle w:val="NoSpacing"/>
        <w:jc w:val="center"/>
        <w:rPr>
          <w:b/>
        </w:rPr>
      </w:pPr>
    </w:p>
    <w:p w:rsidR="00840BCC" w:rsidRPr="005E4948" w:rsidRDefault="00840BCC" w:rsidP="00840BCC">
      <w:pPr>
        <w:pStyle w:val="NoSpacing"/>
        <w:rPr>
          <w:sz w:val="20"/>
        </w:rPr>
      </w:pPr>
      <w:r>
        <w:t xml:space="preserve">In this Letter to the Editor response to Steve Unger’s article, </w:t>
      </w:r>
      <w:r w:rsidRPr="005E4948">
        <w:rPr>
          <w:b/>
        </w:rPr>
        <w:t>The Assault on IEEE Ethics Support</w:t>
      </w:r>
      <w:r>
        <w:rPr>
          <w:b/>
        </w:rPr>
        <w:t xml:space="preserve">, </w:t>
      </w:r>
      <w:r>
        <w:t>Walter Elden provides support and verification of what Unger had written about, based on his own personal experience serving on the Member Conduct Committee in the 1990’s when all ethics advice and ethical support activities were terminated by the IEEE Executive Committee.</w:t>
      </w:r>
    </w:p>
    <w:p w:rsidR="00840BCC" w:rsidRPr="006867B8" w:rsidRDefault="00840BCC" w:rsidP="00840BCC">
      <w:pPr>
        <w:pStyle w:val="NoSpacing"/>
        <w:rPr>
          <w:b/>
        </w:rPr>
      </w:pPr>
    </w:p>
    <w:p w:rsidR="00840BCC" w:rsidRDefault="0049190C" w:rsidP="00840BCC">
      <w:pPr>
        <w:pStyle w:val="NoSpacing"/>
        <w:rPr>
          <w:b/>
          <w:szCs w:val="32"/>
        </w:rPr>
      </w:pPr>
      <w:hyperlink r:id="rId87" w:history="1">
        <w:r w:rsidR="00157148" w:rsidRPr="00667198">
          <w:rPr>
            <w:rStyle w:val="Hyperlink"/>
            <w:b/>
            <w:szCs w:val="32"/>
          </w:rPr>
          <w:t>http://ieeexplore.ieee.org/stamp/stamp.jsp?tp=&amp;arnumber=4623819</w:t>
        </w:r>
      </w:hyperlink>
    </w:p>
    <w:p w:rsidR="00157148" w:rsidRDefault="00157148" w:rsidP="00840BCC">
      <w:pPr>
        <w:pStyle w:val="NoSpacing"/>
        <w:rPr>
          <w:b/>
          <w:sz w:val="32"/>
          <w:szCs w:val="32"/>
        </w:rPr>
      </w:pPr>
    </w:p>
    <w:p w:rsidR="00DB1D5E" w:rsidRDefault="00DB1D5E" w:rsidP="00DB1D5E">
      <w:pPr>
        <w:pStyle w:val="NoSpacing"/>
      </w:pPr>
    </w:p>
    <w:p w:rsidR="00DB1D5E" w:rsidRDefault="00DB1D5E" w:rsidP="00DB1D5E">
      <w:pPr>
        <w:pStyle w:val="NoSpacing"/>
      </w:pPr>
    </w:p>
    <w:p w:rsidR="00DB1D5E" w:rsidRDefault="00DB1D5E" w:rsidP="00DB1D5E">
      <w:pPr>
        <w:pStyle w:val="NoSpacing"/>
      </w:pPr>
    </w:p>
    <w:p w:rsidR="00DB1D5E" w:rsidRPr="00DB1D5E" w:rsidRDefault="00DB1D5E" w:rsidP="00DB1D5E">
      <w:pPr>
        <w:pStyle w:val="NoSpacing"/>
      </w:pPr>
    </w:p>
    <w:p w:rsidR="005B3FA2" w:rsidRPr="00DB1D5E" w:rsidRDefault="00DB1D5E" w:rsidP="005B3FA2">
      <w:pPr>
        <w:pStyle w:val="NoSpacing"/>
        <w:tabs>
          <w:tab w:val="left" w:pos="6732"/>
        </w:tabs>
        <w:jc w:val="center"/>
        <w:rPr>
          <w:b/>
          <w:sz w:val="40"/>
        </w:rPr>
      </w:pPr>
      <w:r w:rsidRPr="00DB1D5E">
        <w:rPr>
          <w:b/>
          <w:sz w:val="40"/>
        </w:rPr>
        <w:t>II -IEEE GOVERNANCE POLICIES</w:t>
      </w:r>
      <w:r w:rsidR="005B3FA2">
        <w:rPr>
          <w:b/>
          <w:sz w:val="40"/>
        </w:rPr>
        <w:t xml:space="preserve"> </w:t>
      </w:r>
      <w:r w:rsidR="005B3FA2" w:rsidRPr="008A4AB6">
        <w:rPr>
          <w:b/>
          <w:color w:val="FF0000"/>
          <w:sz w:val="40"/>
        </w:rPr>
        <w:t>(AGAINST)</w:t>
      </w:r>
    </w:p>
    <w:p w:rsidR="00DB1D5E" w:rsidRPr="00DB1D5E" w:rsidRDefault="00DB1D5E" w:rsidP="00DB1D5E">
      <w:pPr>
        <w:pStyle w:val="NoSpacing"/>
      </w:pPr>
    </w:p>
    <w:p w:rsidR="00840BCC" w:rsidRPr="00840BCC" w:rsidRDefault="007E1127" w:rsidP="00840BCC">
      <w:pPr>
        <w:pStyle w:val="NoSpacing"/>
        <w:jc w:val="center"/>
        <w:rPr>
          <w:b/>
          <w:sz w:val="32"/>
          <w:szCs w:val="32"/>
          <w:u w:val="single"/>
        </w:rPr>
      </w:pPr>
      <w:r>
        <w:rPr>
          <w:b/>
          <w:sz w:val="32"/>
          <w:szCs w:val="32"/>
          <w:u w:val="single"/>
        </w:rPr>
        <w:t>Governance</w:t>
      </w:r>
      <w:r w:rsidR="00840BCC" w:rsidRPr="00840BCC">
        <w:rPr>
          <w:b/>
          <w:sz w:val="32"/>
          <w:szCs w:val="32"/>
          <w:u w:val="single"/>
        </w:rPr>
        <w:t xml:space="preserve"> #</w:t>
      </w:r>
      <w:r w:rsidR="00840BCC">
        <w:rPr>
          <w:b/>
          <w:sz w:val="32"/>
          <w:szCs w:val="32"/>
          <w:u w:val="single"/>
        </w:rPr>
        <w:t>B1</w:t>
      </w:r>
      <w:r w:rsidR="00840BCC" w:rsidRPr="00840BCC">
        <w:rPr>
          <w:b/>
          <w:sz w:val="32"/>
          <w:szCs w:val="32"/>
          <w:u w:val="single"/>
        </w:rPr>
        <w:t>- IEEE Bylaw Restricting Giving Ethical Advice</w:t>
      </w:r>
    </w:p>
    <w:p w:rsidR="00840BCC" w:rsidRDefault="00840BCC" w:rsidP="00840BCC">
      <w:pPr>
        <w:pStyle w:val="NoSpacing"/>
        <w:jc w:val="center"/>
      </w:pPr>
    </w:p>
    <w:p w:rsidR="00840BCC" w:rsidRDefault="00840BCC" w:rsidP="00840BCC">
      <w:pPr>
        <w:pStyle w:val="Default"/>
        <w:rPr>
          <w:rFonts w:ascii="Times New Roman" w:hAnsi="Times New Roman" w:cs="Times New Roman"/>
          <w:b/>
          <w:i/>
        </w:rPr>
      </w:pPr>
      <w:r>
        <w:rPr>
          <w:rFonts w:ascii="Times New Roman" w:hAnsi="Times New Roman" w:cs="Times New Roman"/>
          <w:b/>
          <w:i/>
        </w:rPr>
        <w:t>“</w:t>
      </w:r>
      <w:r w:rsidRPr="00996F3B">
        <w:rPr>
          <w:rFonts w:ascii="Times New Roman" w:hAnsi="Times New Roman" w:cs="Times New Roman"/>
          <w:b/>
          <w:i/>
        </w:rPr>
        <w:t xml:space="preserve">By-Law I-305 5. Ethics and Member Conduct Committee. </w:t>
      </w:r>
    </w:p>
    <w:p w:rsidR="00840BCC" w:rsidRDefault="00840BCC" w:rsidP="00840BCC">
      <w:pPr>
        <w:pStyle w:val="Default"/>
        <w:rPr>
          <w:rFonts w:ascii="Times New Roman" w:hAnsi="Times New Roman" w:cs="Times New Roman"/>
          <w:b/>
          <w:i/>
        </w:rPr>
      </w:pPr>
    </w:p>
    <w:p w:rsidR="00840BCC" w:rsidRDefault="00840BCC" w:rsidP="00840BCC">
      <w:pPr>
        <w:pStyle w:val="Default"/>
        <w:rPr>
          <w:rFonts w:ascii="Times New Roman" w:hAnsi="Times New Roman" w:cs="Times New Roman"/>
          <w:b/>
          <w:i/>
          <w:color w:val="auto"/>
        </w:rPr>
      </w:pPr>
      <w:r w:rsidRPr="00996F3B">
        <w:rPr>
          <w:rFonts w:ascii="Times New Roman" w:hAnsi="Times New Roman" w:cs="Times New Roman"/>
          <w:b/>
          <w:i/>
        </w:rPr>
        <w:t xml:space="preserve">The Ethics and Member Conduct Committee shall make recommendations </w:t>
      </w:r>
      <w:r w:rsidRPr="00996F3B">
        <w:rPr>
          <w:rFonts w:ascii="Times New Roman" w:hAnsi="Times New Roman" w:cs="Times New Roman"/>
          <w:b/>
          <w:i/>
          <w:color w:val="auto"/>
        </w:rPr>
        <w:t xml:space="preserve">for policies and/or educational programs to promote the ethical behavior of members and staff, and shall consider instituting proceedings, as defined in IEEE Bylaws I-110 and I-111, related to matters of member and officer discipline and requests for support. </w:t>
      </w:r>
    </w:p>
    <w:p w:rsidR="00840BCC" w:rsidRPr="00996F3B" w:rsidRDefault="00840BCC" w:rsidP="00840BCC">
      <w:pPr>
        <w:pStyle w:val="Default"/>
        <w:rPr>
          <w:rFonts w:ascii="Times New Roman" w:hAnsi="Times New Roman" w:cs="Times New Roman"/>
          <w:b/>
          <w:i/>
          <w:color w:val="auto"/>
        </w:rPr>
      </w:pPr>
    </w:p>
    <w:p w:rsidR="00840BCC" w:rsidRPr="00996F3B" w:rsidRDefault="00840BCC" w:rsidP="00840BCC">
      <w:pPr>
        <w:pStyle w:val="NoSpacing"/>
        <w:rPr>
          <w:rFonts w:cs="Times New Roman"/>
          <w:b/>
          <w:i/>
          <w:szCs w:val="24"/>
        </w:rPr>
      </w:pPr>
      <w:r w:rsidRPr="00996F3B">
        <w:rPr>
          <w:rFonts w:cs="Times New Roman"/>
          <w:b/>
          <w:i/>
          <w:szCs w:val="24"/>
        </w:rPr>
        <w:t>Neither the Ethics and Member Conduct Committee nor any of its members shall solicit or otherwise invite complaints, nor shall they provide advice to individuals</w:t>
      </w:r>
      <w:r>
        <w:rPr>
          <w:rFonts w:cs="Times New Roman"/>
          <w:b/>
          <w:i/>
          <w:szCs w:val="24"/>
        </w:rPr>
        <w:t>….”</w:t>
      </w:r>
    </w:p>
    <w:p w:rsidR="00840BCC" w:rsidRPr="00284BBB" w:rsidRDefault="00840BCC" w:rsidP="00840BCC">
      <w:pPr>
        <w:spacing w:after="0" w:line="240" w:lineRule="auto"/>
        <w:rPr>
          <w:rFonts w:eastAsia="Times New Roman" w:cs="Times New Roman"/>
          <w:b/>
          <w:color w:val="454545"/>
          <w:sz w:val="32"/>
          <w:szCs w:val="32"/>
        </w:rPr>
      </w:pPr>
    </w:p>
    <w:p w:rsidR="00840BCC" w:rsidRPr="00840BCC" w:rsidRDefault="007E1127" w:rsidP="00840BCC">
      <w:pPr>
        <w:spacing w:after="0" w:line="240" w:lineRule="auto"/>
        <w:jc w:val="center"/>
        <w:rPr>
          <w:rFonts w:eastAsia="Times New Roman" w:cs="Times New Roman"/>
          <w:b/>
          <w:color w:val="454545"/>
          <w:sz w:val="32"/>
          <w:szCs w:val="20"/>
          <w:u w:val="single"/>
        </w:rPr>
      </w:pPr>
      <w:r>
        <w:rPr>
          <w:rFonts w:eastAsia="Times New Roman" w:cs="Times New Roman"/>
          <w:b/>
          <w:color w:val="454545"/>
          <w:sz w:val="32"/>
          <w:szCs w:val="20"/>
          <w:u w:val="single"/>
        </w:rPr>
        <w:t>Governance</w:t>
      </w:r>
      <w:r w:rsidR="00840BCC" w:rsidRPr="00840BCC">
        <w:rPr>
          <w:rFonts w:eastAsia="Times New Roman" w:cs="Times New Roman"/>
          <w:b/>
          <w:color w:val="454545"/>
          <w:sz w:val="32"/>
          <w:szCs w:val="20"/>
          <w:u w:val="single"/>
        </w:rPr>
        <w:t xml:space="preserve"> #</w:t>
      </w:r>
      <w:r w:rsidR="00840BCC">
        <w:rPr>
          <w:rFonts w:eastAsia="Times New Roman" w:cs="Times New Roman"/>
          <w:b/>
          <w:color w:val="454545"/>
          <w:sz w:val="32"/>
          <w:szCs w:val="20"/>
          <w:u w:val="single"/>
        </w:rPr>
        <w:t>B2</w:t>
      </w:r>
      <w:r w:rsidR="00840BCC" w:rsidRPr="00840BCC">
        <w:rPr>
          <w:rFonts w:eastAsia="Times New Roman" w:cs="Times New Roman"/>
          <w:b/>
          <w:color w:val="454545"/>
          <w:sz w:val="32"/>
          <w:szCs w:val="20"/>
          <w:u w:val="single"/>
        </w:rPr>
        <w:t xml:space="preserve"> – EMCC Operations Manual Restriction Against Employer-Employee Disputes</w:t>
      </w:r>
      <w:r w:rsidR="009A2624">
        <w:rPr>
          <w:rFonts w:eastAsia="Times New Roman" w:cs="Times New Roman"/>
          <w:b/>
          <w:color w:val="454545"/>
          <w:sz w:val="32"/>
          <w:szCs w:val="20"/>
          <w:u w:val="single"/>
        </w:rPr>
        <w:t xml:space="preserve"> (see Governance #B3 Next)</w:t>
      </w:r>
    </w:p>
    <w:p w:rsidR="00840BCC" w:rsidRPr="00F23535" w:rsidRDefault="00840BCC" w:rsidP="00840BCC">
      <w:pPr>
        <w:spacing w:after="0" w:line="240" w:lineRule="auto"/>
        <w:rPr>
          <w:rFonts w:eastAsia="Times New Roman" w:cs="Times New Roman"/>
          <w:color w:val="454545"/>
          <w:sz w:val="20"/>
          <w:szCs w:val="20"/>
        </w:rPr>
      </w:pPr>
    </w:p>
    <w:p w:rsidR="00840BCC" w:rsidRDefault="00840BCC" w:rsidP="00840BCC">
      <w:pPr>
        <w:spacing w:after="0" w:line="240" w:lineRule="auto"/>
        <w:rPr>
          <w:rFonts w:eastAsia="Times New Roman" w:cs="Times New Roman"/>
          <w:color w:val="454545"/>
          <w:sz w:val="20"/>
          <w:szCs w:val="20"/>
        </w:rPr>
      </w:pPr>
    </w:p>
    <w:p w:rsidR="00840BCC" w:rsidRPr="00840BCC" w:rsidRDefault="00840BCC" w:rsidP="00840BCC">
      <w:pPr>
        <w:spacing w:after="0" w:line="240" w:lineRule="auto"/>
        <w:rPr>
          <w:rFonts w:eastAsia="Times New Roman" w:cs="Times New Roman"/>
          <w:color w:val="454545"/>
          <w:sz w:val="22"/>
          <w:szCs w:val="20"/>
        </w:rPr>
      </w:pPr>
      <w:r w:rsidRPr="00840BCC">
        <w:rPr>
          <w:rFonts w:eastAsia="Times New Roman" w:cs="Times New Roman"/>
          <w:color w:val="454545"/>
          <w:sz w:val="22"/>
          <w:szCs w:val="20"/>
        </w:rPr>
        <w:t>In the Ethics and Member Conduct Committee Operations Manual is found this restriction against involvement in employer-employee disputes, which began being practiced around 2000 but was not adopted by the Board until 2005.</w:t>
      </w:r>
    </w:p>
    <w:p w:rsidR="00840BCC" w:rsidRPr="00840BCC" w:rsidRDefault="00840BCC" w:rsidP="00840BCC">
      <w:pPr>
        <w:spacing w:after="0" w:line="240" w:lineRule="auto"/>
        <w:rPr>
          <w:rFonts w:eastAsia="Times New Roman" w:cs="Times New Roman"/>
          <w:color w:val="454545"/>
          <w:sz w:val="22"/>
          <w:szCs w:val="20"/>
        </w:rPr>
      </w:pPr>
    </w:p>
    <w:p w:rsidR="00840BCC" w:rsidRPr="00A551DE" w:rsidRDefault="00840BCC" w:rsidP="00A551DE">
      <w:pPr>
        <w:pStyle w:val="NoSpacing"/>
        <w:rPr>
          <w:b/>
          <w:i/>
        </w:rPr>
      </w:pPr>
      <w:r w:rsidRPr="00A551DE">
        <w:rPr>
          <w:b/>
          <w:i/>
        </w:rPr>
        <w:t>“The Ethics and Member Conduct Committee shall not be involved in employer-employee disputes.”</w:t>
      </w:r>
    </w:p>
    <w:p w:rsidR="00840BCC" w:rsidRPr="00A551DE" w:rsidRDefault="00840BCC" w:rsidP="00A551DE">
      <w:pPr>
        <w:pStyle w:val="NoSpacing"/>
        <w:rPr>
          <w:b/>
          <w:i/>
        </w:rPr>
      </w:pPr>
    </w:p>
    <w:p w:rsidR="00DB1D5E" w:rsidRPr="00A551DE" w:rsidRDefault="00A16819" w:rsidP="00A551DE">
      <w:pPr>
        <w:pStyle w:val="NoSpacing"/>
        <w:jc w:val="center"/>
        <w:rPr>
          <w:b/>
          <w:i/>
          <w:sz w:val="36"/>
          <w:u w:val="single"/>
        </w:rPr>
      </w:pPr>
      <w:r w:rsidRPr="00A551DE">
        <w:rPr>
          <w:b/>
          <w:i/>
          <w:sz w:val="36"/>
          <w:u w:val="single"/>
        </w:rPr>
        <w:t xml:space="preserve">Governance #B3 – </w:t>
      </w:r>
      <w:r w:rsidR="009A2624">
        <w:rPr>
          <w:b/>
          <w:i/>
          <w:sz w:val="36"/>
          <w:u w:val="single"/>
        </w:rPr>
        <w:t xml:space="preserve">EMCC’s </w:t>
      </w:r>
      <w:r w:rsidR="00A551DE">
        <w:rPr>
          <w:b/>
          <w:i/>
          <w:sz w:val="36"/>
          <w:u w:val="single"/>
        </w:rPr>
        <w:t xml:space="preserve">Ethics </w:t>
      </w:r>
      <w:r w:rsidRPr="00A551DE">
        <w:rPr>
          <w:b/>
          <w:i/>
          <w:sz w:val="36"/>
          <w:u w:val="single"/>
        </w:rPr>
        <w:t xml:space="preserve">Restriction Interpreted to Apply to Not Only Trade Union but Professional Activities </w:t>
      </w:r>
      <w:r w:rsidR="00A551DE">
        <w:rPr>
          <w:b/>
          <w:i/>
          <w:sz w:val="36"/>
          <w:u w:val="single"/>
        </w:rPr>
        <w:t xml:space="preserve">Disputes </w:t>
      </w:r>
      <w:r w:rsidRPr="00A551DE">
        <w:rPr>
          <w:b/>
          <w:i/>
          <w:sz w:val="36"/>
          <w:u w:val="single"/>
        </w:rPr>
        <w:t>Also, Poko, 2015</w:t>
      </w:r>
    </w:p>
    <w:p w:rsidR="00DB1D5E" w:rsidRPr="00A551DE" w:rsidRDefault="00DB1D5E" w:rsidP="00A551DE">
      <w:pPr>
        <w:pStyle w:val="NoSpacing"/>
        <w:rPr>
          <w:b/>
          <w:i/>
        </w:rPr>
      </w:pPr>
    </w:p>
    <w:p w:rsidR="00A551DE" w:rsidRDefault="00A551DE" w:rsidP="00A551DE">
      <w:pPr>
        <w:pStyle w:val="NoSpacing"/>
        <w:rPr>
          <w:b/>
          <w:bCs/>
          <w:i/>
          <w:iCs/>
          <w:color w:val="333333"/>
        </w:rPr>
      </w:pPr>
      <w:r w:rsidRPr="00A551DE">
        <w:rPr>
          <w:b/>
          <w:bCs/>
          <w:i/>
          <w:iCs/>
          <w:color w:val="333333"/>
        </w:rPr>
        <w:t>“The Ethics &amp; Member Conduct Committee s</w:t>
      </w:r>
      <w:r>
        <w:rPr>
          <w:b/>
          <w:bCs/>
          <w:i/>
          <w:iCs/>
          <w:color w:val="333333"/>
        </w:rPr>
        <w:t>hall not be involved in employer</w:t>
      </w:r>
      <w:r w:rsidRPr="00A551DE">
        <w:rPr>
          <w:b/>
          <w:bCs/>
          <w:i/>
          <w:iCs/>
          <w:color w:val="333333"/>
        </w:rPr>
        <w:t>-employe</w:t>
      </w:r>
      <w:r>
        <w:rPr>
          <w:b/>
          <w:bCs/>
          <w:i/>
          <w:iCs/>
          <w:color w:val="333333"/>
        </w:rPr>
        <w:t>e</w:t>
      </w:r>
      <w:r w:rsidRPr="00A551DE">
        <w:rPr>
          <w:b/>
          <w:bCs/>
          <w:i/>
          <w:iCs/>
          <w:color w:val="333333"/>
        </w:rPr>
        <w:t xml:space="preserve"> disputes</w:t>
      </w:r>
      <w:r w:rsidRPr="00A551DE">
        <w:rPr>
          <w:b/>
          <w:i/>
          <w:color w:val="333333"/>
        </w:rPr>
        <w:t>”</w:t>
      </w:r>
      <w:r w:rsidRPr="00A551DE">
        <w:rPr>
          <w:b/>
          <w:bCs/>
          <w:i/>
          <w:iCs/>
          <w:color w:val="333333"/>
        </w:rPr>
        <w:t xml:space="preserve">. </w:t>
      </w:r>
    </w:p>
    <w:p w:rsidR="00A551DE" w:rsidRPr="00A551DE" w:rsidRDefault="00A551DE" w:rsidP="00A551DE">
      <w:pPr>
        <w:pStyle w:val="NoSpacing"/>
        <w:rPr>
          <w:b/>
          <w:i/>
          <w:color w:val="333333"/>
        </w:rPr>
      </w:pPr>
    </w:p>
    <w:p w:rsidR="00A551DE" w:rsidRDefault="00A551DE" w:rsidP="00A551DE">
      <w:pPr>
        <w:pStyle w:val="NoSpacing"/>
        <w:rPr>
          <w:b/>
          <w:i/>
          <w:iCs/>
          <w:color w:val="333333"/>
        </w:rPr>
      </w:pPr>
      <w:r>
        <w:rPr>
          <w:b/>
          <w:i/>
          <w:color w:val="333333"/>
        </w:rPr>
        <w:t>“</w:t>
      </w:r>
      <w:r w:rsidRPr="00A551DE">
        <w:rPr>
          <w:b/>
          <w:i/>
          <w:color w:val="333333"/>
        </w:rPr>
        <w:t>This restriction was at the end of Para. 1.4 Limits of Activities, (following the prohibition there against engaging in</w:t>
      </w:r>
      <w:r w:rsidR="009A2624">
        <w:rPr>
          <w:b/>
          <w:i/>
          <w:color w:val="333333"/>
        </w:rPr>
        <w:t>’</w:t>
      </w:r>
      <w:r w:rsidRPr="00A551DE">
        <w:rPr>
          <w:b/>
          <w:i/>
          <w:iCs/>
          <w:color w:val="333333"/>
        </w:rPr>
        <w:t xml:space="preserve"> </w:t>
      </w:r>
      <w:r w:rsidRPr="00A551DE">
        <w:rPr>
          <w:b/>
          <w:i/>
          <w:color w:val="333333"/>
        </w:rPr>
        <w:t xml:space="preserve">“collective bargaining on such matters as </w:t>
      </w:r>
      <w:r w:rsidRPr="00A551DE">
        <w:rPr>
          <w:b/>
          <w:i/>
          <w:iCs/>
          <w:color w:val="333333"/>
        </w:rPr>
        <w:t>salaries, wages, benefits, and working conditions, customarily dealt with by labor unions</w:t>
      </w:r>
      <w:r w:rsidR="009A2624">
        <w:rPr>
          <w:b/>
          <w:i/>
          <w:iCs/>
          <w:color w:val="333333"/>
        </w:rPr>
        <w:t>’</w:t>
      </w:r>
      <w:r w:rsidRPr="00A551DE">
        <w:rPr>
          <w:b/>
          <w:i/>
          <w:iCs/>
          <w:color w:val="333333"/>
        </w:rPr>
        <w:t xml:space="preserve">). </w:t>
      </w:r>
    </w:p>
    <w:p w:rsidR="00A551DE" w:rsidRPr="00A551DE" w:rsidRDefault="00A551DE" w:rsidP="00A551DE">
      <w:pPr>
        <w:pStyle w:val="NoSpacing"/>
        <w:rPr>
          <w:b/>
          <w:i/>
          <w:color w:val="333333"/>
        </w:rPr>
      </w:pPr>
    </w:p>
    <w:p w:rsidR="00A551DE" w:rsidRPr="00A551DE" w:rsidRDefault="00A551DE" w:rsidP="00A551DE">
      <w:pPr>
        <w:pStyle w:val="NoSpacing"/>
        <w:rPr>
          <w:b/>
          <w:i/>
          <w:color w:val="333333"/>
        </w:rPr>
      </w:pPr>
      <w:r w:rsidRPr="00A551DE">
        <w:rPr>
          <w:b/>
          <w:i/>
          <w:color w:val="333333"/>
        </w:rPr>
        <w:t xml:space="preserve">Recently I </w:t>
      </w:r>
      <w:r>
        <w:rPr>
          <w:b/>
          <w:i/>
          <w:color w:val="333333"/>
        </w:rPr>
        <w:t xml:space="preserve">(Walter Elden) </w:t>
      </w:r>
      <w:r w:rsidRPr="00A551DE">
        <w:rPr>
          <w:b/>
          <w:i/>
          <w:color w:val="333333"/>
        </w:rPr>
        <w:t>was informed by Senior IEEE Staff Manager Cindy Poko</w:t>
      </w:r>
      <w:r>
        <w:rPr>
          <w:b/>
          <w:i/>
          <w:color w:val="333333"/>
        </w:rPr>
        <w:t xml:space="preserve">, IEEE Corporate Governance, </w:t>
      </w:r>
      <w:r w:rsidRPr="00A551DE">
        <w:rPr>
          <w:b/>
          <w:i/>
          <w:color w:val="333333"/>
        </w:rPr>
        <w:t xml:space="preserve">that the restriction was first approved by the Board of Directors in 2005. But as reported previously, former IEEE President Wallace Read, who was then on the Member Conduct Committee, expressed this viewpoint to the full Committee in 1998. That was the first I had ever heard such a restriction stated by an IEEE official. Further, and this is the most disturbing revelation, she further advised me that this restriction </w:t>
      </w:r>
      <w:r w:rsidRPr="00A551DE">
        <w:rPr>
          <w:b/>
          <w:bCs/>
          <w:i/>
          <w:iCs/>
          <w:color w:val="333333"/>
        </w:rPr>
        <w:t>“applies to both Trade Union and</w:t>
      </w:r>
      <w:r w:rsidRPr="00A551DE">
        <w:rPr>
          <w:b/>
          <w:i/>
          <w:color w:val="333333"/>
        </w:rPr>
        <w:t xml:space="preserve"> Professional Activities Disputes”.</w:t>
      </w:r>
      <w:r w:rsidRPr="00A551DE">
        <w:rPr>
          <w:b/>
          <w:bCs/>
          <w:i/>
          <w:iCs/>
          <w:color w:val="333333"/>
        </w:rPr>
        <w:t xml:space="preserve"> This Position Statement disputes the</w:t>
      </w:r>
      <w:r w:rsidRPr="00A551DE">
        <w:rPr>
          <w:b/>
          <w:i/>
          <w:color w:val="333333"/>
        </w:rPr>
        <w:t xml:space="preserve"> validity of that claim. </w:t>
      </w:r>
    </w:p>
    <w:p w:rsidR="00A551DE" w:rsidRDefault="00A551DE" w:rsidP="00A551DE">
      <w:pPr>
        <w:pStyle w:val="NoSpacing"/>
        <w:rPr>
          <w:b/>
          <w:i/>
          <w:color w:val="333333"/>
        </w:rPr>
      </w:pPr>
      <w:r w:rsidRPr="00A551DE">
        <w:rPr>
          <w:b/>
          <w:i/>
          <w:color w:val="333333"/>
        </w:rPr>
        <w:t xml:space="preserve">To recap, when I served my last year on the Member Conduct Committee in 1998, Wallace Read, a co-Member of the MCC and former IEEE President, said to the Committee: </w:t>
      </w:r>
    </w:p>
    <w:p w:rsidR="00A551DE" w:rsidRPr="00A551DE" w:rsidRDefault="00A551DE" w:rsidP="00A551DE">
      <w:pPr>
        <w:pStyle w:val="NoSpacing"/>
        <w:rPr>
          <w:b/>
          <w:i/>
          <w:color w:val="333333"/>
        </w:rPr>
      </w:pPr>
    </w:p>
    <w:p w:rsidR="00A551DE" w:rsidRPr="00A551DE" w:rsidRDefault="00A551DE" w:rsidP="00A551DE">
      <w:pPr>
        <w:pStyle w:val="NoSpacing"/>
        <w:rPr>
          <w:b/>
          <w:i/>
          <w:color w:val="333333"/>
        </w:rPr>
      </w:pPr>
      <w:r w:rsidRPr="00A551DE">
        <w:rPr>
          <w:b/>
          <w:bCs/>
          <w:i/>
          <w:iCs/>
          <w:color w:val="333333"/>
        </w:rPr>
        <w:t xml:space="preserve">“I do not believe the IEEE should be involved in employee-employer ethical disputes”. </w:t>
      </w:r>
    </w:p>
    <w:p w:rsidR="00A16819" w:rsidRDefault="00A551DE" w:rsidP="00A551DE">
      <w:pPr>
        <w:pStyle w:val="NoSpacing"/>
        <w:rPr>
          <w:b/>
        </w:rPr>
      </w:pPr>
      <w:r w:rsidRPr="00A551DE">
        <w:rPr>
          <w:b/>
          <w:i/>
          <w:color w:val="333333"/>
        </w:rPr>
        <w:t>Finally, it wasn’t until 2005, as I was told, that this view became approved by the IEEE Board as the subject restriction currently placed on the EMCC. However, former EMCC Committee Chair, Charles Turner, informed me in September 2015, that around the 1999-2001 period, when he was a MCC Member, Staff member Lyle Smith would brief the new committee on IEEE policy on ethics, including the restriction concerning employee-employer relations. Apparently, while this was the practice then prior to 2005, it was not an approved policy of the IEEE Board until 2005.</w:t>
      </w:r>
      <w:r>
        <w:rPr>
          <w:b/>
          <w:i/>
          <w:color w:val="333333"/>
        </w:rPr>
        <w:t>”</w:t>
      </w:r>
      <w:r w:rsidRPr="00A551DE">
        <w:rPr>
          <w:b/>
          <w:i/>
          <w:color w:val="333333"/>
        </w:rPr>
        <w:t xml:space="preserve"> </w:t>
      </w:r>
    </w:p>
    <w:p w:rsidR="00A16819" w:rsidRDefault="00A16819" w:rsidP="00A16819">
      <w:pPr>
        <w:pStyle w:val="NoSpacing"/>
        <w:tabs>
          <w:tab w:val="left" w:pos="6732"/>
        </w:tabs>
        <w:jc w:val="both"/>
        <w:rPr>
          <w:b/>
        </w:rPr>
      </w:pPr>
    </w:p>
    <w:p w:rsidR="00A16819" w:rsidRDefault="0049190C" w:rsidP="00A16819">
      <w:pPr>
        <w:pStyle w:val="NoSpacing"/>
        <w:tabs>
          <w:tab w:val="left" w:pos="6732"/>
        </w:tabs>
        <w:jc w:val="both"/>
        <w:rPr>
          <w:b/>
        </w:rPr>
      </w:pPr>
      <w:hyperlink r:id="rId88" w:anchor="Background_Of_The_Restrictions_On_The_EMCC_-_A_Personal_Account_of_Walter_Elden" w:history="1">
        <w:r w:rsidR="00A16819" w:rsidRPr="00667198">
          <w:rPr>
            <w:rStyle w:val="Hyperlink"/>
            <w:b/>
          </w:rPr>
          <w:t>http://ethw.org/IEEE_Ethics_History_Repository_(IEHR)#Background_Of_The_Restrictions_On_The_EMCC_-_A_Personal_Account_of_Walter_Elden</w:t>
        </w:r>
      </w:hyperlink>
    </w:p>
    <w:p w:rsidR="00A16819" w:rsidRPr="00A16819" w:rsidRDefault="00A16819" w:rsidP="00A16819">
      <w:pPr>
        <w:pStyle w:val="NoSpacing"/>
        <w:tabs>
          <w:tab w:val="left" w:pos="6732"/>
        </w:tabs>
        <w:jc w:val="both"/>
        <w:rPr>
          <w:b/>
        </w:rPr>
      </w:pPr>
    </w:p>
    <w:p w:rsidR="00DB1D5E" w:rsidRDefault="00DB1D5E" w:rsidP="00DB1D5E">
      <w:pPr>
        <w:pStyle w:val="NoSpacing"/>
        <w:tabs>
          <w:tab w:val="left" w:pos="6732"/>
        </w:tabs>
        <w:jc w:val="center"/>
        <w:rPr>
          <w:b/>
          <w:sz w:val="32"/>
        </w:rPr>
      </w:pPr>
    </w:p>
    <w:p w:rsidR="00DB1D5E" w:rsidRDefault="00DB1D5E" w:rsidP="00DB1D5E">
      <w:pPr>
        <w:pStyle w:val="NoSpacing"/>
        <w:tabs>
          <w:tab w:val="left" w:pos="6732"/>
        </w:tabs>
        <w:jc w:val="center"/>
        <w:rPr>
          <w:b/>
          <w:sz w:val="32"/>
        </w:rPr>
      </w:pPr>
    </w:p>
    <w:p w:rsidR="00BA16F5" w:rsidRDefault="00BA16F5">
      <w:pPr>
        <w:rPr>
          <w:b/>
          <w:sz w:val="40"/>
        </w:rPr>
      </w:pPr>
      <w:r>
        <w:rPr>
          <w:b/>
          <w:sz w:val="40"/>
        </w:rPr>
        <w:br w:type="page"/>
      </w:r>
    </w:p>
    <w:p w:rsidR="005B3FA2" w:rsidRPr="00DB1D5E" w:rsidRDefault="00DB1D5E" w:rsidP="005B3FA2">
      <w:pPr>
        <w:pStyle w:val="NoSpacing"/>
        <w:tabs>
          <w:tab w:val="left" w:pos="6732"/>
        </w:tabs>
        <w:jc w:val="center"/>
        <w:rPr>
          <w:b/>
          <w:sz w:val="40"/>
        </w:rPr>
      </w:pPr>
      <w:r w:rsidRPr="00DB1D5E">
        <w:rPr>
          <w:b/>
          <w:sz w:val="40"/>
        </w:rPr>
        <w:t xml:space="preserve">III </w:t>
      </w:r>
      <w:r w:rsidR="009A2624">
        <w:rPr>
          <w:b/>
          <w:sz w:val="40"/>
        </w:rPr>
        <w:t>–</w:t>
      </w:r>
      <w:r w:rsidRPr="00DB1D5E">
        <w:rPr>
          <w:b/>
          <w:sz w:val="40"/>
        </w:rPr>
        <w:t xml:space="preserve"> PUBLISHED ARTICLES</w:t>
      </w:r>
      <w:r w:rsidR="005B3FA2">
        <w:rPr>
          <w:b/>
          <w:sz w:val="40"/>
        </w:rPr>
        <w:t xml:space="preserve"> </w:t>
      </w:r>
      <w:r w:rsidR="005B3FA2" w:rsidRPr="008A4AB6">
        <w:rPr>
          <w:b/>
          <w:color w:val="FF0000"/>
          <w:sz w:val="40"/>
        </w:rPr>
        <w:t>(AGAINST)</w:t>
      </w:r>
    </w:p>
    <w:p w:rsidR="00DB1D5E" w:rsidRPr="00DB1D5E" w:rsidRDefault="00DB1D5E" w:rsidP="00DB1D5E">
      <w:pPr>
        <w:pStyle w:val="NoSpacing"/>
      </w:pPr>
    </w:p>
    <w:p w:rsidR="00F23535" w:rsidRPr="00157148" w:rsidRDefault="00840BCC" w:rsidP="006852ED">
      <w:pPr>
        <w:pStyle w:val="NoSpacing"/>
        <w:jc w:val="center"/>
        <w:rPr>
          <w:b/>
          <w:color w:val="454545"/>
          <w:sz w:val="28"/>
          <w:szCs w:val="20"/>
          <w:u w:val="single"/>
        </w:rPr>
      </w:pPr>
      <w:r w:rsidRPr="00157148">
        <w:rPr>
          <w:b/>
          <w:sz w:val="36"/>
          <w:u w:val="single"/>
        </w:rPr>
        <w:t xml:space="preserve">Article #B1 </w:t>
      </w:r>
      <w:r w:rsidR="006852ED" w:rsidRPr="00157148">
        <w:rPr>
          <w:b/>
          <w:sz w:val="36"/>
          <w:u w:val="single"/>
        </w:rPr>
        <w:t>–</w:t>
      </w:r>
      <w:r w:rsidRPr="00157148">
        <w:rPr>
          <w:b/>
          <w:sz w:val="36"/>
          <w:u w:val="single"/>
        </w:rPr>
        <w:t xml:space="preserve"> </w:t>
      </w:r>
      <w:r w:rsidR="006852ED" w:rsidRPr="00157148">
        <w:rPr>
          <w:b/>
          <w:sz w:val="36"/>
          <w:u w:val="single"/>
        </w:rPr>
        <w:t>Slide Presentation Containing the EMCC Employer-Employee Dispute Involvement Restriction, Turner, 2008</w:t>
      </w:r>
      <w:r w:rsidR="00F23535" w:rsidRPr="00157148">
        <w:rPr>
          <w:b/>
          <w:sz w:val="36"/>
          <w:u w:val="single"/>
        </w:rPr>
        <w:br/>
      </w:r>
    </w:p>
    <w:p w:rsidR="006852ED" w:rsidRDefault="006852ED" w:rsidP="006852ED">
      <w:pPr>
        <w:pStyle w:val="NoSpacing"/>
      </w:pPr>
      <w:r>
        <w:t xml:space="preserve">Contained in Charles Turner’s slide presentation is the one sentence </w:t>
      </w:r>
      <w:r w:rsidRPr="006852ED">
        <w:rPr>
          <w:b/>
        </w:rPr>
        <w:t>“employer-employee dispute involvement” restriction</w:t>
      </w:r>
      <w:r>
        <w:t xml:space="preserve"> on the Ethics and Member Conduct Committee, from its Operations Manual. This is believed to be the first time it was revealed. That was 5 years after Turner had chaired the EMCC.</w:t>
      </w:r>
    </w:p>
    <w:p w:rsidR="006852ED" w:rsidRDefault="006852ED" w:rsidP="006852ED">
      <w:pPr>
        <w:pStyle w:val="NoSpacing"/>
      </w:pPr>
    </w:p>
    <w:p w:rsidR="006852ED" w:rsidRDefault="0049190C" w:rsidP="006852ED">
      <w:pPr>
        <w:pStyle w:val="NoSpacing"/>
        <w:rPr>
          <w:rFonts w:cs="Times New Roman"/>
          <w:b/>
          <w:bCs/>
          <w:color w:val="333333"/>
          <w:szCs w:val="16"/>
        </w:rPr>
      </w:pPr>
      <w:hyperlink r:id="rId89" w:tgtFrame="_blank" w:history="1">
        <w:r w:rsidR="006852ED" w:rsidRPr="006852ED">
          <w:rPr>
            <w:rStyle w:val="Hyperlink"/>
            <w:rFonts w:cs="Times New Roman"/>
            <w:b/>
            <w:bCs/>
            <w:szCs w:val="16"/>
          </w:rPr>
          <w:t>http://web.eecs.umich.edu/~aey/eng100/lectures/pdfshort/ethicslecture.pdf</w:t>
        </w:r>
      </w:hyperlink>
    </w:p>
    <w:p w:rsidR="006852ED" w:rsidRDefault="006852ED" w:rsidP="006852ED">
      <w:pPr>
        <w:pStyle w:val="NoSpacing"/>
        <w:rPr>
          <w:rFonts w:cs="Times New Roman"/>
          <w:b/>
          <w:bCs/>
          <w:color w:val="333333"/>
          <w:szCs w:val="16"/>
        </w:rPr>
      </w:pPr>
    </w:p>
    <w:p w:rsidR="006852ED" w:rsidRPr="00157148" w:rsidRDefault="006852ED" w:rsidP="00EF1BDA">
      <w:pPr>
        <w:pStyle w:val="NoSpacing"/>
        <w:jc w:val="center"/>
        <w:rPr>
          <w:rFonts w:cs="Times New Roman"/>
          <w:b/>
          <w:bCs/>
          <w:color w:val="333333"/>
          <w:sz w:val="36"/>
          <w:szCs w:val="16"/>
          <w:u w:val="single"/>
        </w:rPr>
      </w:pPr>
      <w:r w:rsidRPr="00157148">
        <w:rPr>
          <w:rFonts w:cs="Times New Roman"/>
          <w:b/>
          <w:bCs/>
          <w:color w:val="333333"/>
          <w:sz w:val="36"/>
          <w:szCs w:val="16"/>
          <w:u w:val="single"/>
        </w:rPr>
        <w:t xml:space="preserve">Article #B2 – Background of the </w:t>
      </w:r>
      <w:r w:rsidR="00EF1BDA" w:rsidRPr="00157148">
        <w:rPr>
          <w:rFonts w:cs="Times New Roman"/>
          <w:b/>
          <w:bCs/>
          <w:color w:val="333333"/>
          <w:sz w:val="36"/>
          <w:szCs w:val="16"/>
          <w:u w:val="single"/>
        </w:rPr>
        <w:t>EMCC Employer-Employee Restriction, Elden, 2016</w:t>
      </w:r>
    </w:p>
    <w:p w:rsidR="00EF1BDA" w:rsidRDefault="00EF1BDA" w:rsidP="00EF1BDA">
      <w:pPr>
        <w:pStyle w:val="NoSpacing"/>
        <w:rPr>
          <w:rFonts w:cs="Times New Roman"/>
          <w:b/>
          <w:bCs/>
          <w:color w:val="333333"/>
          <w:szCs w:val="16"/>
        </w:rPr>
      </w:pPr>
    </w:p>
    <w:p w:rsidR="00EF1BDA" w:rsidRPr="00157148" w:rsidRDefault="00157148" w:rsidP="00EF1BDA">
      <w:pPr>
        <w:pStyle w:val="NoSpacing"/>
        <w:rPr>
          <w:b/>
          <w:i/>
        </w:rPr>
      </w:pPr>
      <w:r w:rsidRPr="00157148">
        <w:rPr>
          <w:b/>
          <w:i/>
        </w:rPr>
        <w:t>“</w:t>
      </w:r>
      <w:r w:rsidR="00EF1BDA" w:rsidRPr="00157148">
        <w:rPr>
          <w:b/>
          <w:i/>
        </w:rPr>
        <w:t xml:space="preserve">I </w:t>
      </w:r>
      <w:r w:rsidRPr="00157148">
        <w:rPr>
          <w:b/>
          <w:i/>
        </w:rPr>
        <w:t xml:space="preserve">(Walter Elden) </w:t>
      </w:r>
      <w:r w:rsidR="00EF1BDA" w:rsidRPr="00157148">
        <w:rPr>
          <w:b/>
          <w:i/>
        </w:rPr>
        <w:t xml:space="preserve">first became aware of and read about the subject restrictive statement on a Power Point Slide of former 2002-03 EMCC Chair, Charles Turner. I was quite taken back by it, but not surprised by it, considering earlier similar IEEE actions which systematically reduced IEEE commitment to ethical support of its Members, beginning around 1997 while I served on the Member Conduct Committee and was its Liaison to its Ethics Committee, both til the end of 1998. </w:t>
      </w:r>
    </w:p>
    <w:p w:rsidR="00EF1BDA" w:rsidRPr="00157148" w:rsidRDefault="00EF1BDA" w:rsidP="00EF1BDA">
      <w:pPr>
        <w:pStyle w:val="NoSpacing"/>
        <w:rPr>
          <w:b/>
          <w:i/>
        </w:rPr>
      </w:pPr>
    </w:p>
    <w:p w:rsidR="00EF1BDA" w:rsidRPr="00157148" w:rsidRDefault="00EF1BDA" w:rsidP="00EF1BDA">
      <w:pPr>
        <w:pStyle w:val="NoSpacing"/>
        <w:rPr>
          <w:b/>
          <w:i/>
        </w:rPr>
      </w:pPr>
      <w:r w:rsidRPr="00157148">
        <w:rPr>
          <w:b/>
          <w:i/>
        </w:rPr>
        <w:t>When I was serving my 3</w:t>
      </w:r>
      <w:r w:rsidRPr="00157148">
        <w:rPr>
          <w:b/>
          <w:i/>
          <w:sz w:val="12"/>
          <w:szCs w:val="12"/>
          <w:vertAlign w:val="superscript"/>
        </w:rPr>
        <w:t>rd</w:t>
      </w:r>
      <w:r w:rsidRPr="00157148">
        <w:rPr>
          <w:b/>
          <w:i/>
        </w:rPr>
        <w:t xml:space="preserve"> year on the then Member Conduct Committee in 1998, co-Member and former IEEE President Wallace Read verbally expressed that exact statement to the full Committee. At the time, since it was expressed in and to the Member Conduct Committee, it seemed to me to mean he wanted IEEE to “not get involved and provide” any support to members placed in employment jeopardy for upholding the IEEE Code of Ethics in their place of employment. Coincidently, at the same time, IEEE had already begun the process of doing precisely that and continued so, until for all practical purposes, the “ethical support” provision in the IEEE By-Laws became non-existent. Since then, I have wondered if Wally Read was the author of the restriction or was just one of several of other IEEE leaders then, who advocated and then acted upon writing it i</w:t>
      </w:r>
      <w:r w:rsidR="00157148">
        <w:rPr>
          <w:b/>
          <w:i/>
        </w:rPr>
        <w:t>nto the EMCC Operations Manual.”</w:t>
      </w:r>
    </w:p>
    <w:p w:rsidR="00EF1BDA" w:rsidRPr="00EF1BDA" w:rsidRDefault="00EF1BDA" w:rsidP="00EF1BDA">
      <w:pPr>
        <w:pStyle w:val="NoSpacing"/>
        <w:rPr>
          <w:rFonts w:cs="Times New Roman"/>
          <w:b/>
          <w:bCs/>
          <w:color w:val="333333"/>
          <w:szCs w:val="16"/>
        </w:rPr>
      </w:pPr>
    </w:p>
    <w:p w:rsidR="00EF1BDA" w:rsidRPr="00EF1BDA" w:rsidRDefault="0049190C" w:rsidP="00EF1BDA">
      <w:pPr>
        <w:pStyle w:val="NoSpacing"/>
        <w:rPr>
          <w:rFonts w:cs="Times New Roman"/>
          <w:b/>
        </w:rPr>
      </w:pPr>
      <w:hyperlink r:id="rId90" w:anchor="Background_Of_The_Restrictions_On_The_EMCC_-_A_Personal_Account_of_Walter_Elden" w:history="1">
        <w:r w:rsidR="00EF1BDA" w:rsidRPr="00EF1BDA">
          <w:rPr>
            <w:rStyle w:val="Hyperlink"/>
            <w:rFonts w:cs="Times New Roman"/>
            <w:b/>
          </w:rPr>
          <w:t>http://ethw.org/IEEE_Ethics_History_Repository_(IEHR)#Background_Of_The_Restrictions_On_The_EMCC_-_A_Personal_Account_of_Walter_Elden</w:t>
        </w:r>
      </w:hyperlink>
    </w:p>
    <w:p w:rsidR="00EF1BDA" w:rsidRDefault="00EF1BDA" w:rsidP="00EF1BDA">
      <w:pPr>
        <w:pStyle w:val="NoSpacing"/>
        <w:rPr>
          <w:rFonts w:cs="Times New Roman"/>
          <w:b/>
        </w:rPr>
      </w:pPr>
    </w:p>
    <w:p w:rsidR="009A2624" w:rsidRDefault="009A2624" w:rsidP="009A2624">
      <w:pPr>
        <w:pStyle w:val="NoSpacing"/>
        <w:jc w:val="center"/>
        <w:rPr>
          <w:rFonts w:cs="Times New Roman"/>
          <w:b/>
        </w:rPr>
      </w:pPr>
      <w:r w:rsidRPr="009A2624">
        <w:rPr>
          <w:rFonts w:cs="Times New Roman"/>
          <w:b/>
          <w:sz w:val="36"/>
          <w:u w:val="single"/>
        </w:rPr>
        <w:t xml:space="preserve">Article #B3 – </w:t>
      </w:r>
      <w:r w:rsidR="00157148">
        <w:rPr>
          <w:rFonts w:cs="Times New Roman"/>
          <w:b/>
          <w:sz w:val="36"/>
          <w:u w:val="single"/>
        </w:rPr>
        <w:t xml:space="preserve">Why IEEE </w:t>
      </w:r>
      <w:r w:rsidRPr="009A2624">
        <w:rPr>
          <w:rStyle w:val="mw-headline3"/>
          <w:rFonts w:cs="Arial"/>
          <w:b/>
          <w:color w:val="333333"/>
          <w:sz w:val="36"/>
          <w:u w:val="single"/>
        </w:rPr>
        <w:t>Terminat</w:t>
      </w:r>
      <w:r w:rsidR="00157148">
        <w:rPr>
          <w:rStyle w:val="mw-headline3"/>
          <w:rFonts w:cs="Arial"/>
          <w:b/>
          <w:color w:val="333333"/>
          <w:sz w:val="36"/>
          <w:u w:val="single"/>
        </w:rPr>
        <w:t>ed</w:t>
      </w:r>
      <w:r w:rsidRPr="009A2624">
        <w:rPr>
          <w:rStyle w:val="mw-headline3"/>
          <w:rFonts w:cs="Arial"/>
          <w:b/>
          <w:color w:val="333333"/>
          <w:sz w:val="36"/>
          <w:u w:val="single"/>
        </w:rPr>
        <w:t xml:space="preserve"> Ethical Advice And Support</w:t>
      </w:r>
      <w:r>
        <w:rPr>
          <w:rStyle w:val="mw-headline3"/>
          <w:rFonts w:cs="Arial"/>
          <w:b/>
          <w:color w:val="333333"/>
          <w:sz w:val="36"/>
          <w:u w:val="single"/>
        </w:rPr>
        <w:t>, Elden, 2016</w:t>
      </w:r>
    </w:p>
    <w:p w:rsidR="009A2624" w:rsidRDefault="009A2624" w:rsidP="009A2624">
      <w:pPr>
        <w:pStyle w:val="NoSpacing"/>
        <w:jc w:val="center"/>
        <w:rPr>
          <w:rFonts w:cs="Times New Roman"/>
          <w:b/>
        </w:rPr>
      </w:pPr>
    </w:p>
    <w:p w:rsidR="009A2624" w:rsidRPr="009A2624" w:rsidRDefault="009A2624" w:rsidP="009A2624">
      <w:pPr>
        <w:pStyle w:val="NoSpacing"/>
        <w:rPr>
          <w:rFonts w:cs="Times New Roman"/>
          <w:b/>
          <w:i/>
          <w:sz w:val="40"/>
        </w:rPr>
      </w:pPr>
      <w:r w:rsidRPr="009A2624">
        <w:rPr>
          <w:rFonts w:cs="Times New Roman"/>
          <w:b/>
          <w:i/>
          <w:color w:val="333333"/>
          <w:szCs w:val="16"/>
        </w:rPr>
        <w:t>“This is my (Walter Elden) personal opinion about why the IEEE over the years eventually terminated all Ethics Advice and Ethical Support to its Members. I base this upon history, beginning back in the early days of the AIEE, a founding Society along with the IRE, of today's IEEE.”</w:t>
      </w:r>
    </w:p>
    <w:p w:rsidR="009A2624" w:rsidRDefault="009A2624" w:rsidP="009A2624">
      <w:pPr>
        <w:pStyle w:val="NoSpacing"/>
        <w:jc w:val="center"/>
        <w:rPr>
          <w:rFonts w:cs="Times New Roman"/>
          <w:b/>
        </w:rPr>
      </w:pPr>
    </w:p>
    <w:p w:rsidR="009A2624" w:rsidRDefault="0049190C" w:rsidP="009A2624">
      <w:pPr>
        <w:pStyle w:val="NoSpacing"/>
        <w:rPr>
          <w:rFonts w:cs="Times New Roman"/>
          <w:b/>
        </w:rPr>
      </w:pPr>
      <w:hyperlink r:id="rId91" w:anchor="Background_Of_The_Restrictions_On_The_EMCC_-_A_Personal_Account_of_Walter_Elden" w:history="1">
        <w:r w:rsidR="009A2624" w:rsidRPr="00667198">
          <w:rPr>
            <w:rStyle w:val="Hyperlink"/>
            <w:rFonts w:cs="Times New Roman"/>
            <w:b/>
          </w:rPr>
          <w:t>http://ethw.org/IEEE_Ethics_History_Repository_(IEHR)#Background_Of_The_Restrictions_On_The_EMCC_-_A_Personal_Account_of_Walter_Elden</w:t>
        </w:r>
      </w:hyperlink>
    </w:p>
    <w:sectPr w:rsidR="009A2624" w:rsidSect="00D21B68">
      <w:footerReference w:type="default" r:id="rId92"/>
      <w:pgSz w:w="12240" w:h="15840" w:code="1"/>
      <w:pgMar w:top="1440" w:right="1008" w:bottom="144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212" w:rsidRDefault="00983212" w:rsidP="0014563C">
      <w:pPr>
        <w:spacing w:after="0" w:line="240" w:lineRule="auto"/>
      </w:pPr>
      <w:r>
        <w:separator/>
      </w:r>
    </w:p>
  </w:endnote>
  <w:endnote w:type="continuationSeparator" w:id="0">
    <w:p w:rsidR="00983212" w:rsidRDefault="00983212" w:rsidP="001456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SF UI Text">
    <w:altName w:val="Times New Roman"/>
    <w:panose1 w:val="00000000000000000000"/>
    <w:charset w:val="00"/>
    <w:family w:val="roman"/>
    <w:notTrueType/>
    <w:pitch w:val="default"/>
    <w:sig w:usb0="00000000" w:usb1="00000000" w:usb2="00000000" w:usb3="00000000" w:csb0="00000000" w:csb1="00000000"/>
  </w:font>
  <w:font w:name=".SFUITex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Open Sans">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swiss"/>
    <w:notTrueType/>
    <w:pitch w:val="default"/>
    <w:sig w:usb0="00000003" w:usb1="00000000" w:usb2="00000000" w:usb3="00000000" w:csb0="00000001" w:csb1="00000000"/>
  </w:font>
  <w:font w:name="Formata-Light">
    <w:altName w:val="Times New Roman"/>
    <w:charset w:val="00"/>
    <w:family w:val="auto"/>
    <w:pitch w:val="default"/>
    <w:sig w:usb0="00000000" w:usb1="00000000" w:usb2="00000000" w:usb3="00000000" w:csb0="00000000" w:csb1="00000000"/>
  </w:font>
  <w:font w:name="Theinhardt-Regular">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4147667"/>
      <w:docPartObj>
        <w:docPartGallery w:val="Page Numbers (Bottom of Page)"/>
        <w:docPartUnique/>
      </w:docPartObj>
    </w:sdtPr>
    <w:sdtContent>
      <w:p w:rsidR="00AF6981" w:rsidRDefault="0049190C">
        <w:pPr>
          <w:pStyle w:val="Footer"/>
          <w:jc w:val="center"/>
        </w:pPr>
        <w:fldSimple w:instr=" PAGE   \* MERGEFORMAT ">
          <w:r w:rsidR="00983212">
            <w:rPr>
              <w:noProof/>
            </w:rPr>
            <w:t>1</w:t>
          </w:r>
        </w:fldSimple>
      </w:p>
    </w:sdtContent>
  </w:sdt>
  <w:p w:rsidR="00AF6981" w:rsidRDefault="00AF69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212" w:rsidRDefault="00983212" w:rsidP="0014563C">
      <w:pPr>
        <w:spacing w:after="0" w:line="240" w:lineRule="auto"/>
      </w:pPr>
      <w:r>
        <w:separator/>
      </w:r>
    </w:p>
  </w:footnote>
  <w:footnote w:type="continuationSeparator" w:id="0">
    <w:p w:rsidR="00983212" w:rsidRDefault="00983212" w:rsidP="001456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12D5E"/>
    <w:multiLevelType w:val="multilevel"/>
    <w:tmpl w:val="4212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9E5E2A"/>
    <w:multiLevelType w:val="hybridMultilevel"/>
    <w:tmpl w:val="8A4E3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5A64DB"/>
    <w:multiLevelType w:val="multilevel"/>
    <w:tmpl w:val="C466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B023FA"/>
    <w:multiLevelType w:val="hybridMultilevel"/>
    <w:tmpl w:val="DD0CD0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B853F83"/>
    <w:multiLevelType w:val="hybridMultilevel"/>
    <w:tmpl w:val="AD2AD688"/>
    <w:lvl w:ilvl="0" w:tplc="17D8F9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2F4EFA"/>
    <w:multiLevelType w:val="hybridMultilevel"/>
    <w:tmpl w:val="1C5C7740"/>
    <w:lvl w:ilvl="0" w:tplc="17D8F9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1E174B"/>
    <w:multiLevelType w:val="hybridMultilevel"/>
    <w:tmpl w:val="DD0CD0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D8F77A0"/>
    <w:multiLevelType w:val="multilevel"/>
    <w:tmpl w:val="27345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A25569"/>
    <w:multiLevelType w:val="multilevel"/>
    <w:tmpl w:val="AE66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881A77"/>
    <w:multiLevelType w:val="hybridMultilevel"/>
    <w:tmpl w:val="1EDC2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6"/>
  </w:num>
  <w:num w:numId="5">
    <w:abstractNumId w:val="7"/>
  </w:num>
  <w:num w:numId="6">
    <w:abstractNumId w:val="0"/>
  </w:num>
  <w:num w:numId="7">
    <w:abstractNumId w:val="2"/>
  </w:num>
  <w:num w:numId="8">
    <w:abstractNumId w:val="4"/>
  </w:num>
  <w:num w:numId="9">
    <w:abstractNumId w:val="9"/>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rsids>
    <w:rsidRoot w:val="00F23535"/>
    <w:rsid w:val="000A7DD3"/>
    <w:rsid w:val="000D7278"/>
    <w:rsid w:val="000E2E83"/>
    <w:rsid w:val="000E53DC"/>
    <w:rsid w:val="00105500"/>
    <w:rsid w:val="001061F7"/>
    <w:rsid w:val="00110926"/>
    <w:rsid w:val="001115A5"/>
    <w:rsid w:val="0014563C"/>
    <w:rsid w:val="00151D24"/>
    <w:rsid w:val="00157148"/>
    <w:rsid w:val="001617DA"/>
    <w:rsid w:val="0016317A"/>
    <w:rsid w:val="001713B6"/>
    <w:rsid w:val="00182040"/>
    <w:rsid w:val="0018295F"/>
    <w:rsid w:val="001A13FD"/>
    <w:rsid w:val="001A62DE"/>
    <w:rsid w:val="001C3732"/>
    <w:rsid w:val="001E6847"/>
    <w:rsid w:val="001F17BA"/>
    <w:rsid w:val="00236A7F"/>
    <w:rsid w:val="0026301D"/>
    <w:rsid w:val="0027197D"/>
    <w:rsid w:val="00276DF6"/>
    <w:rsid w:val="00284BBB"/>
    <w:rsid w:val="002857C3"/>
    <w:rsid w:val="002B1AA4"/>
    <w:rsid w:val="002B7C33"/>
    <w:rsid w:val="002D4251"/>
    <w:rsid w:val="00330CCC"/>
    <w:rsid w:val="00330FAA"/>
    <w:rsid w:val="003532E5"/>
    <w:rsid w:val="00364ACB"/>
    <w:rsid w:val="00380A0F"/>
    <w:rsid w:val="003976BC"/>
    <w:rsid w:val="003B4DB9"/>
    <w:rsid w:val="003C229B"/>
    <w:rsid w:val="003E2AF2"/>
    <w:rsid w:val="004208B2"/>
    <w:rsid w:val="0049190C"/>
    <w:rsid w:val="00492DDD"/>
    <w:rsid w:val="004F48AC"/>
    <w:rsid w:val="00516570"/>
    <w:rsid w:val="00516A9A"/>
    <w:rsid w:val="00530A0B"/>
    <w:rsid w:val="005313D4"/>
    <w:rsid w:val="00532602"/>
    <w:rsid w:val="00596DB9"/>
    <w:rsid w:val="00597196"/>
    <w:rsid w:val="005B2305"/>
    <w:rsid w:val="005B3FA2"/>
    <w:rsid w:val="005C57F4"/>
    <w:rsid w:val="005D0120"/>
    <w:rsid w:val="005D1E2D"/>
    <w:rsid w:val="005E4948"/>
    <w:rsid w:val="00605C29"/>
    <w:rsid w:val="00615741"/>
    <w:rsid w:val="00636FD4"/>
    <w:rsid w:val="0065171E"/>
    <w:rsid w:val="00660171"/>
    <w:rsid w:val="00677074"/>
    <w:rsid w:val="006852ED"/>
    <w:rsid w:val="006867B8"/>
    <w:rsid w:val="006A4736"/>
    <w:rsid w:val="006C7497"/>
    <w:rsid w:val="006E57F7"/>
    <w:rsid w:val="00706697"/>
    <w:rsid w:val="00706AAF"/>
    <w:rsid w:val="00715318"/>
    <w:rsid w:val="00716CA1"/>
    <w:rsid w:val="0074261F"/>
    <w:rsid w:val="0075229D"/>
    <w:rsid w:val="0076738D"/>
    <w:rsid w:val="007B7A7E"/>
    <w:rsid w:val="007C26DB"/>
    <w:rsid w:val="007E0FD7"/>
    <w:rsid w:val="007E1127"/>
    <w:rsid w:val="007F3780"/>
    <w:rsid w:val="008066B2"/>
    <w:rsid w:val="008074D8"/>
    <w:rsid w:val="008237B0"/>
    <w:rsid w:val="00840BCC"/>
    <w:rsid w:val="00842A44"/>
    <w:rsid w:val="00855BDC"/>
    <w:rsid w:val="008868AF"/>
    <w:rsid w:val="00892841"/>
    <w:rsid w:val="008A4AB6"/>
    <w:rsid w:val="00933561"/>
    <w:rsid w:val="0093370B"/>
    <w:rsid w:val="00955B2B"/>
    <w:rsid w:val="00970EA1"/>
    <w:rsid w:val="00983212"/>
    <w:rsid w:val="009863FF"/>
    <w:rsid w:val="00987659"/>
    <w:rsid w:val="00996F3B"/>
    <w:rsid w:val="009A2624"/>
    <w:rsid w:val="009B03C0"/>
    <w:rsid w:val="009E5796"/>
    <w:rsid w:val="00A0270C"/>
    <w:rsid w:val="00A16819"/>
    <w:rsid w:val="00A16B8C"/>
    <w:rsid w:val="00A40649"/>
    <w:rsid w:val="00A4392C"/>
    <w:rsid w:val="00A5289F"/>
    <w:rsid w:val="00A551DE"/>
    <w:rsid w:val="00A74084"/>
    <w:rsid w:val="00A77753"/>
    <w:rsid w:val="00A87E07"/>
    <w:rsid w:val="00A9364D"/>
    <w:rsid w:val="00AC1386"/>
    <w:rsid w:val="00AC5477"/>
    <w:rsid w:val="00AC5B7D"/>
    <w:rsid w:val="00AD0FA8"/>
    <w:rsid w:val="00AD365A"/>
    <w:rsid w:val="00AF0952"/>
    <w:rsid w:val="00AF6981"/>
    <w:rsid w:val="00B07614"/>
    <w:rsid w:val="00B27C5A"/>
    <w:rsid w:val="00B36BF4"/>
    <w:rsid w:val="00B64C99"/>
    <w:rsid w:val="00B76B80"/>
    <w:rsid w:val="00B84302"/>
    <w:rsid w:val="00BA11E7"/>
    <w:rsid w:val="00BA16F5"/>
    <w:rsid w:val="00BC2832"/>
    <w:rsid w:val="00BC2D60"/>
    <w:rsid w:val="00BC30F5"/>
    <w:rsid w:val="00BC371B"/>
    <w:rsid w:val="00C014DD"/>
    <w:rsid w:val="00C032D3"/>
    <w:rsid w:val="00C05E26"/>
    <w:rsid w:val="00C510CE"/>
    <w:rsid w:val="00C61159"/>
    <w:rsid w:val="00C64021"/>
    <w:rsid w:val="00CD0770"/>
    <w:rsid w:val="00CF7026"/>
    <w:rsid w:val="00D005FF"/>
    <w:rsid w:val="00D0277B"/>
    <w:rsid w:val="00D21B68"/>
    <w:rsid w:val="00D23472"/>
    <w:rsid w:val="00D36E6A"/>
    <w:rsid w:val="00D37D24"/>
    <w:rsid w:val="00D4717A"/>
    <w:rsid w:val="00D671CA"/>
    <w:rsid w:val="00D76FC0"/>
    <w:rsid w:val="00D9206E"/>
    <w:rsid w:val="00DB1D5E"/>
    <w:rsid w:val="00DC493A"/>
    <w:rsid w:val="00DE18D8"/>
    <w:rsid w:val="00DF66ED"/>
    <w:rsid w:val="00E1493F"/>
    <w:rsid w:val="00E231E3"/>
    <w:rsid w:val="00E31443"/>
    <w:rsid w:val="00E45A15"/>
    <w:rsid w:val="00E46B9B"/>
    <w:rsid w:val="00E75280"/>
    <w:rsid w:val="00E82CAE"/>
    <w:rsid w:val="00EB28C7"/>
    <w:rsid w:val="00ED3277"/>
    <w:rsid w:val="00EF1BDA"/>
    <w:rsid w:val="00EF3756"/>
    <w:rsid w:val="00F02762"/>
    <w:rsid w:val="00F23535"/>
    <w:rsid w:val="00F27AD8"/>
    <w:rsid w:val="00F336C4"/>
    <w:rsid w:val="00F47853"/>
    <w:rsid w:val="00F53632"/>
    <w:rsid w:val="00F83F91"/>
    <w:rsid w:val="00FA48D2"/>
    <w:rsid w:val="00FC2BC0"/>
    <w:rsid w:val="00FE2A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AA4"/>
  </w:style>
  <w:style w:type="paragraph" w:styleId="Heading4">
    <w:name w:val="heading 4"/>
    <w:basedOn w:val="Normal"/>
    <w:link w:val="Heading4Char"/>
    <w:uiPriority w:val="9"/>
    <w:qFormat/>
    <w:rsid w:val="001F17BA"/>
    <w:pPr>
      <w:spacing w:before="120" w:after="120" w:line="240" w:lineRule="auto"/>
      <w:outlineLvl w:val="3"/>
    </w:pPr>
    <w:rPr>
      <w:rFonts w:ascii="inherit" w:eastAsia="Times New Roman" w:hAnsi="inherit"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F23535"/>
    <w:pPr>
      <w:spacing w:after="0" w:line="240" w:lineRule="auto"/>
    </w:pPr>
    <w:rPr>
      <w:rFonts w:ascii=".SF UI Text" w:eastAsia="Times New Roman" w:hAnsi=".SF UI Text" w:cs="Times New Roman"/>
      <w:color w:val="454545"/>
      <w:sz w:val="20"/>
      <w:szCs w:val="20"/>
    </w:rPr>
  </w:style>
  <w:style w:type="paragraph" w:customStyle="1" w:styleId="p2">
    <w:name w:val="p2"/>
    <w:basedOn w:val="Normal"/>
    <w:rsid w:val="00F23535"/>
    <w:pPr>
      <w:spacing w:after="0" w:line="240" w:lineRule="auto"/>
    </w:pPr>
    <w:rPr>
      <w:rFonts w:ascii=".SF UI Text" w:eastAsia="Times New Roman" w:hAnsi=".SF UI Text" w:cs="Times New Roman"/>
      <w:color w:val="454545"/>
      <w:sz w:val="20"/>
      <w:szCs w:val="20"/>
    </w:rPr>
  </w:style>
  <w:style w:type="character" w:customStyle="1" w:styleId="s1">
    <w:name w:val="s1"/>
    <w:basedOn w:val="DefaultParagraphFont"/>
    <w:rsid w:val="00F23535"/>
    <w:rPr>
      <w:rFonts w:ascii=".SFUIText" w:hAnsi=".SFUIText" w:hint="default"/>
      <w:b w:val="0"/>
      <w:bCs w:val="0"/>
      <w:i w:val="0"/>
      <w:iCs w:val="0"/>
      <w:sz w:val="34"/>
      <w:szCs w:val="34"/>
    </w:rPr>
  </w:style>
  <w:style w:type="character" w:customStyle="1" w:styleId="apple-converted-space">
    <w:name w:val="apple-converted-space"/>
    <w:basedOn w:val="DefaultParagraphFont"/>
    <w:rsid w:val="00F23535"/>
  </w:style>
  <w:style w:type="character" w:styleId="Hyperlink">
    <w:name w:val="Hyperlink"/>
    <w:basedOn w:val="DefaultParagraphFont"/>
    <w:uiPriority w:val="99"/>
    <w:unhideWhenUsed/>
    <w:rsid w:val="00F23535"/>
    <w:rPr>
      <w:color w:val="0000FF"/>
      <w:u w:val="single"/>
    </w:rPr>
  </w:style>
  <w:style w:type="paragraph" w:styleId="NoSpacing">
    <w:name w:val="No Spacing"/>
    <w:uiPriority w:val="1"/>
    <w:qFormat/>
    <w:rsid w:val="00D9206E"/>
    <w:pPr>
      <w:spacing w:after="0" w:line="240" w:lineRule="auto"/>
    </w:pPr>
  </w:style>
  <w:style w:type="paragraph" w:customStyle="1" w:styleId="Default">
    <w:name w:val="Default"/>
    <w:rsid w:val="00380A0F"/>
    <w:pPr>
      <w:autoSpaceDE w:val="0"/>
      <w:autoSpaceDN w:val="0"/>
      <w:adjustRightInd w:val="0"/>
      <w:spacing w:after="0" w:line="240" w:lineRule="auto"/>
    </w:pPr>
    <w:rPr>
      <w:rFonts w:ascii="Arial" w:hAnsi="Arial" w:cs="Arial"/>
      <w:color w:val="000000"/>
      <w:szCs w:val="24"/>
    </w:rPr>
  </w:style>
  <w:style w:type="character" w:styleId="FollowedHyperlink">
    <w:name w:val="FollowedHyperlink"/>
    <w:basedOn w:val="DefaultParagraphFont"/>
    <w:uiPriority w:val="99"/>
    <w:semiHidden/>
    <w:unhideWhenUsed/>
    <w:rsid w:val="001115A5"/>
    <w:rPr>
      <w:color w:val="800080" w:themeColor="followedHyperlink"/>
      <w:u w:val="single"/>
    </w:rPr>
  </w:style>
  <w:style w:type="paragraph" w:styleId="Header">
    <w:name w:val="header"/>
    <w:basedOn w:val="Normal"/>
    <w:link w:val="HeaderChar"/>
    <w:uiPriority w:val="99"/>
    <w:semiHidden/>
    <w:unhideWhenUsed/>
    <w:rsid w:val="0014563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4563C"/>
  </w:style>
  <w:style w:type="paragraph" w:styleId="Footer">
    <w:name w:val="footer"/>
    <w:basedOn w:val="Normal"/>
    <w:link w:val="FooterChar"/>
    <w:uiPriority w:val="99"/>
    <w:unhideWhenUsed/>
    <w:rsid w:val="001456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63C"/>
  </w:style>
  <w:style w:type="paragraph" w:styleId="NormalWeb">
    <w:name w:val="Normal (Web)"/>
    <w:basedOn w:val="Normal"/>
    <w:rsid w:val="0016317A"/>
    <w:pPr>
      <w:spacing w:before="100" w:beforeAutospacing="1" w:after="100" w:afterAutospacing="1" w:line="240" w:lineRule="auto"/>
    </w:pPr>
    <w:rPr>
      <w:rFonts w:eastAsia="Times New Roman" w:cs="Times New Roman"/>
      <w:szCs w:val="24"/>
    </w:rPr>
  </w:style>
  <w:style w:type="character" w:customStyle="1" w:styleId="maintext">
    <w:name w:val="maintext"/>
    <w:basedOn w:val="DefaultParagraphFont"/>
    <w:rsid w:val="00F53632"/>
    <w:rPr>
      <w:sz w:val="24"/>
      <w:szCs w:val="24"/>
      <w:bdr w:val="none" w:sz="0" w:space="0" w:color="auto" w:frame="1"/>
      <w:vertAlign w:val="baseline"/>
    </w:rPr>
  </w:style>
  <w:style w:type="character" w:styleId="Strong">
    <w:name w:val="Strong"/>
    <w:basedOn w:val="DefaultParagraphFont"/>
    <w:uiPriority w:val="22"/>
    <w:qFormat/>
    <w:rsid w:val="001E6847"/>
    <w:rPr>
      <w:b/>
      <w:bCs/>
    </w:rPr>
  </w:style>
  <w:style w:type="character" w:customStyle="1" w:styleId="Heading4Char">
    <w:name w:val="Heading 4 Char"/>
    <w:basedOn w:val="DefaultParagraphFont"/>
    <w:link w:val="Heading4"/>
    <w:uiPriority w:val="9"/>
    <w:rsid w:val="001F17BA"/>
    <w:rPr>
      <w:rFonts w:ascii="inherit" w:eastAsia="Times New Roman" w:hAnsi="inherit" w:cs="Times New Roman"/>
      <w:sz w:val="22"/>
    </w:rPr>
  </w:style>
  <w:style w:type="character" w:customStyle="1" w:styleId="mw-headline3">
    <w:name w:val="mw-headline3"/>
    <w:basedOn w:val="DefaultParagraphFont"/>
    <w:rsid w:val="001F17BA"/>
  </w:style>
  <w:style w:type="table" w:styleId="TableGrid">
    <w:name w:val="Table Grid"/>
    <w:basedOn w:val="TableNormal"/>
    <w:uiPriority w:val="59"/>
    <w:rsid w:val="002857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1102138">
      <w:bodyDiv w:val="1"/>
      <w:marLeft w:val="0"/>
      <w:marRight w:val="0"/>
      <w:marTop w:val="0"/>
      <w:marBottom w:val="0"/>
      <w:divBdr>
        <w:top w:val="none" w:sz="0" w:space="0" w:color="auto"/>
        <w:left w:val="none" w:sz="0" w:space="0" w:color="auto"/>
        <w:bottom w:val="none" w:sz="0" w:space="0" w:color="auto"/>
        <w:right w:val="none" w:sz="0" w:space="0" w:color="auto"/>
      </w:divBdr>
      <w:divsChild>
        <w:div w:id="1266887086">
          <w:marLeft w:val="0"/>
          <w:marRight w:val="0"/>
          <w:marTop w:val="0"/>
          <w:marBottom w:val="0"/>
          <w:divBdr>
            <w:top w:val="none" w:sz="0" w:space="0" w:color="auto"/>
            <w:left w:val="none" w:sz="0" w:space="0" w:color="auto"/>
            <w:bottom w:val="none" w:sz="0" w:space="0" w:color="auto"/>
            <w:right w:val="none" w:sz="0" w:space="0" w:color="auto"/>
          </w:divBdr>
          <w:divsChild>
            <w:div w:id="1659578166">
              <w:marLeft w:val="0"/>
              <w:marRight w:val="0"/>
              <w:marTop w:val="0"/>
              <w:marBottom w:val="0"/>
              <w:divBdr>
                <w:top w:val="none" w:sz="0" w:space="0" w:color="auto"/>
                <w:left w:val="none" w:sz="0" w:space="0" w:color="auto"/>
                <w:bottom w:val="none" w:sz="0" w:space="0" w:color="auto"/>
                <w:right w:val="none" w:sz="0" w:space="0" w:color="auto"/>
              </w:divBdr>
              <w:divsChild>
                <w:div w:id="1931768155">
                  <w:marLeft w:val="0"/>
                  <w:marRight w:val="0"/>
                  <w:marTop w:val="0"/>
                  <w:marBottom w:val="0"/>
                  <w:divBdr>
                    <w:top w:val="none" w:sz="0" w:space="0" w:color="auto"/>
                    <w:left w:val="none" w:sz="0" w:space="0" w:color="auto"/>
                    <w:bottom w:val="none" w:sz="0" w:space="0" w:color="auto"/>
                    <w:right w:val="none" w:sz="0" w:space="0" w:color="auto"/>
                  </w:divBdr>
                  <w:divsChild>
                    <w:div w:id="1086803493">
                      <w:marLeft w:val="0"/>
                      <w:marRight w:val="0"/>
                      <w:marTop w:val="0"/>
                      <w:marBottom w:val="0"/>
                      <w:divBdr>
                        <w:top w:val="none" w:sz="0" w:space="0" w:color="auto"/>
                        <w:left w:val="none" w:sz="0" w:space="0" w:color="auto"/>
                        <w:bottom w:val="none" w:sz="0" w:space="0" w:color="auto"/>
                        <w:right w:val="none" w:sz="0" w:space="0" w:color="auto"/>
                      </w:divBdr>
                      <w:divsChild>
                        <w:div w:id="1036613398">
                          <w:marLeft w:val="0"/>
                          <w:marRight w:val="0"/>
                          <w:marTop w:val="0"/>
                          <w:marBottom w:val="0"/>
                          <w:divBdr>
                            <w:top w:val="none" w:sz="0" w:space="0" w:color="auto"/>
                            <w:left w:val="none" w:sz="0" w:space="0" w:color="auto"/>
                            <w:bottom w:val="none" w:sz="0" w:space="0" w:color="auto"/>
                            <w:right w:val="none" w:sz="0" w:space="0" w:color="auto"/>
                          </w:divBdr>
                          <w:divsChild>
                            <w:div w:id="257058701">
                              <w:marLeft w:val="0"/>
                              <w:marRight w:val="0"/>
                              <w:marTop w:val="0"/>
                              <w:marBottom w:val="0"/>
                              <w:divBdr>
                                <w:top w:val="none" w:sz="0" w:space="0" w:color="auto"/>
                                <w:left w:val="none" w:sz="0" w:space="0" w:color="auto"/>
                                <w:bottom w:val="none" w:sz="0" w:space="0" w:color="auto"/>
                                <w:right w:val="none" w:sz="0" w:space="0" w:color="auto"/>
                              </w:divBdr>
                              <w:divsChild>
                                <w:div w:id="954214807">
                                  <w:marLeft w:val="0"/>
                                  <w:marRight w:val="0"/>
                                  <w:marTop w:val="0"/>
                                  <w:marBottom w:val="0"/>
                                  <w:divBdr>
                                    <w:top w:val="none" w:sz="0" w:space="0" w:color="auto"/>
                                    <w:left w:val="none" w:sz="0" w:space="0" w:color="auto"/>
                                    <w:bottom w:val="none" w:sz="0" w:space="0" w:color="auto"/>
                                    <w:right w:val="none" w:sz="0" w:space="0" w:color="auto"/>
                                  </w:divBdr>
                                  <w:divsChild>
                                    <w:div w:id="1851673430">
                                      <w:marLeft w:val="0"/>
                                      <w:marRight w:val="0"/>
                                      <w:marTop w:val="0"/>
                                      <w:marBottom w:val="0"/>
                                      <w:divBdr>
                                        <w:top w:val="none" w:sz="0" w:space="0" w:color="auto"/>
                                        <w:left w:val="none" w:sz="0" w:space="0" w:color="auto"/>
                                        <w:bottom w:val="none" w:sz="0" w:space="0" w:color="auto"/>
                                        <w:right w:val="none" w:sz="0" w:space="0" w:color="auto"/>
                                      </w:divBdr>
                                      <w:divsChild>
                                        <w:div w:id="1115095473">
                                          <w:marLeft w:val="0"/>
                                          <w:marRight w:val="0"/>
                                          <w:marTop w:val="0"/>
                                          <w:marBottom w:val="0"/>
                                          <w:divBdr>
                                            <w:top w:val="none" w:sz="0" w:space="0" w:color="auto"/>
                                            <w:left w:val="none" w:sz="0" w:space="0" w:color="auto"/>
                                            <w:bottom w:val="none" w:sz="0" w:space="0" w:color="auto"/>
                                            <w:right w:val="none" w:sz="0" w:space="0" w:color="auto"/>
                                          </w:divBdr>
                                          <w:divsChild>
                                            <w:div w:id="238561441">
                                              <w:marLeft w:val="0"/>
                                              <w:marRight w:val="0"/>
                                              <w:marTop w:val="0"/>
                                              <w:marBottom w:val="0"/>
                                              <w:divBdr>
                                                <w:top w:val="none" w:sz="0" w:space="0" w:color="auto"/>
                                                <w:left w:val="none" w:sz="0" w:space="0" w:color="auto"/>
                                                <w:bottom w:val="none" w:sz="0" w:space="0" w:color="auto"/>
                                                <w:right w:val="none" w:sz="0" w:space="0" w:color="auto"/>
                                              </w:divBdr>
                                              <w:divsChild>
                                                <w:div w:id="51736641">
                                                  <w:marLeft w:val="0"/>
                                                  <w:marRight w:val="0"/>
                                                  <w:marTop w:val="0"/>
                                                  <w:marBottom w:val="0"/>
                                                  <w:divBdr>
                                                    <w:top w:val="none" w:sz="0" w:space="0" w:color="auto"/>
                                                    <w:left w:val="none" w:sz="0" w:space="0" w:color="auto"/>
                                                    <w:bottom w:val="none" w:sz="0" w:space="0" w:color="auto"/>
                                                    <w:right w:val="none" w:sz="0" w:space="0" w:color="auto"/>
                                                  </w:divBdr>
                                                  <w:divsChild>
                                                    <w:div w:id="1627470015">
                                                      <w:marLeft w:val="0"/>
                                                      <w:marRight w:val="0"/>
                                                      <w:marTop w:val="0"/>
                                                      <w:marBottom w:val="0"/>
                                                      <w:divBdr>
                                                        <w:top w:val="none" w:sz="0" w:space="0" w:color="auto"/>
                                                        <w:left w:val="none" w:sz="0" w:space="0" w:color="auto"/>
                                                        <w:bottom w:val="none" w:sz="0" w:space="0" w:color="auto"/>
                                                        <w:right w:val="none" w:sz="0" w:space="0" w:color="auto"/>
                                                      </w:divBdr>
                                                      <w:divsChild>
                                                        <w:div w:id="10291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4921489">
      <w:bodyDiv w:val="1"/>
      <w:marLeft w:val="0"/>
      <w:marRight w:val="0"/>
      <w:marTop w:val="0"/>
      <w:marBottom w:val="0"/>
      <w:divBdr>
        <w:top w:val="none" w:sz="0" w:space="0" w:color="auto"/>
        <w:left w:val="none" w:sz="0" w:space="0" w:color="auto"/>
        <w:bottom w:val="none" w:sz="0" w:space="0" w:color="auto"/>
        <w:right w:val="none" w:sz="0" w:space="0" w:color="auto"/>
      </w:divBdr>
      <w:divsChild>
        <w:div w:id="838235638">
          <w:marLeft w:val="0"/>
          <w:marRight w:val="0"/>
          <w:marTop w:val="0"/>
          <w:marBottom w:val="0"/>
          <w:divBdr>
            <w:top w:val="none" w:sz="0" w:space="0" w:color="auto"/>
            <w:left w:val="none" w:sz="0" w:space="0" w:color="auto"/>
            <w:bottom w:val="none" w:sz="0" w:space="0" w:color="auto"/>
            <w:right w:val="none" w:sz="0" w:space="0" w:color="auto"/>
          </w:divBdr>
          <w:divsChild>
            <w:div w:id="394161718">
              <w:marLeft w:val="0"/>
              <w:marRight w:val="0"/>
              <w:marTop w:val="0"/>
              <w:marBottom w:val="0"/>
              <w:divBdr>
                <w:top w:val="none" w:sz="0" w:space="0" w:color="auto"/>
                <w:left w:val="none" w:sz="0" w:space="0" w:color="auto"/>
                <w:bottom w:val="none" w:sz="0" w:space="0" w:color="auto"/>
                <w:right w:val="none" w:sz="0" w:space="0" w:color="auto"/>
              </w:divBdr>
              <w:divsChild>
                <w:div w:id="650526598">
                  <w:marLeft w:val="0"/>
                  <w:marRight w:val="0"/>
                  <w:marTop w:val="0"/>
                  <w:marBottom w:val="0"/>
                  <w:divBdr>
                    <w:top w:val="none" w:sz="0" w:space="0" w:color="auto"/>
                    <w:left w:val="none" w:sz="0" w:space="0" w:color="auto"/>
                    <w:bottom w:val="none" w:sz="0" w:space="0" w:color="auto"/>
                    <w:right w:val="none" w:sz="0" w:space="0" w:color="auto"/>
                  </w:divBdr>
                  <w:divsChild>
                    <w:div w:id="272977923">
                      <w:marLeft w:val="0"/>
                      <w:marRight w:val="0"/>
                      <w:marTop w:val="0"/>
                      <w:marBottom w:val="0"/>
                      <w:divBdr>
                        <w:top w:val="none" w:sz="0" w:space="0" w:color="auto"/>
                        <w:left w:val="none" w:sz="0" w:space="0" w:color="auto"/>
                        <w:bottom w:val="none" w:sz="0" w:space="0" w:color="auto"/>
                        <w:right w:val="none" w:sz="0" w:space="0" w:color="auto"/>
                      </w:divBdr>
                      <w:divsChild>
                        <w:div w:id="777529774">
                          <w:marLeft w:val="0"/>
                          <w:marRight w:val="0"/>
                          <w:marTop w:val="0"/>
                          <w:marBottom w:val="0"/>
                          <w:divBdr>
                            <w:top w:val="none" w:sz="0" w:space="0" w:color="auto"/>
                            <w:left w:val="none" w:sz="0" w:space="0" w:color="auto"/>
                            <w:bottom w:val="none" w:sz="0" w:space="0" w:color="auto"/>
                            <w:right w:val="none" w:sz="0" w:space="0" w:color="auto"/>
                          </w:divBdr>
                          <w:divsChild>
                            <w:div w:id="189296002">
                              <w:marLeft w:val="0"/>
                              <w:marRight w:val="0"/>
                              <w:marTop w:val="0"/>
                              <w:marBottom w:val="0"/>
                              <w:divBdr>
                                <w:top w:val="none" w:sz="0" w:space="0" w:color="auto"/>
                                <w:left w:val="none" w:sz="0" w:space="0" w:color="auto"/>
                                <w:bottom w:val="none" w:sz="0" w:space="0" w:color="auto"/>
                                <w:right w:val="none" w:sz="0" w:space="0" w:color="auto"/>
                              </w:divBdr>
                              <w:divsChild>
                                <w:div w:id="1289048664">
                                  <w:marLeft w:val="0"/>
                                  <w:marRight w:val="0"/>
                                  <w:marTop w:val="0"/>
                                  <w:marBottom w:val="0"/>
                                  <w:divBdr>
                                    <w:top w:val="none" w:sz="0" w:space="0" w:color="auto"/>
                                    <w:left w:val="none" w:sz="0" w:space="0" w:color="auto"/>
                                    <w:bottom w:val="none" w:sz="0" w:space="0" w:color="auto"/>
                                    <w:right w:val="none" w:sz="0" w:space="0" w:color="auto"/>
                                  </w:divBdr>
                                  <w:divsChild>
                                    <w:div w:id="543060889">
                                      <w:marLeft w:val="0"/>
                                      <w:marRight w:val="0"/>
                                      <w:marTop w:val="0"/>
                                      <w:marBottom w:val="0"/>
                                      <w:divBdr>
                                        <w:top w:val="none" w:sz="0" w:space="0" w:color="auto"/>
                                        <w:left w:val="none" w:sz="0" w:space="0" w:color="auto"/>
                                        <w:bottom w:val="none" w:sz="0" w:space="0" w:color="auto"/>
                                        <w:right w:val="none" w:sz="0" w:space="0" w:color="auto"/>
                                      </w:divBdr>
                                      <w:divsChild>
                                        <w:div w:id="1216166226">
                                          <w:marLeft w:val="0"/>
                                          <w:marRight w:val="0"/>
                                          <w:marTop w:val="0"/>
                                          <w:marBottom w:val="0"/>
                                          <w:divBdr>
                                            <w:top w:val="none" w:sz="0" w:space="0" w:color="auto"/>
                                            <w:left w:val="none" w:sz="0" w:space="0" w:color="auto"/>
                                            <w:bottom w:val="none" w:sz="0" w:space="0" w:color="auto"/>
                                            <w:right w:val="none" w:sz="0" w:space="0" w:color="auto"/>
                                          </w:divBdr>
                                          <w:divsChild>
                                            <w:div w:id="2145004005">
                                              <w:marLeft w:val="0"/>
                                              <w:marRight w:val="0"/>
                                              <w:marTop w:val="0"/>
                                              <w:marBottom w:val="144"/>
                                              <w:divBdr>
                                                <w:top w:val="none" w:sz="0" w:space="0" w:color="auto"/>
                                                <w:left w:val="none" w:sz="0" w:space="0" w:color="auto"/>
                                                <w:bottom w:val="none" w:sz="0" w:space="0" w:color="auto"/>
                                                <w:right w:val="none" w:sz="0" w:space="0" w:color="auto"/>
                                              </w:divBdr>
                                              <w:divsChild>
                                                <w:div w:id="1656645953">
                                                  <w:marLeft w:val="0"/>
                                                  <w:marRight w:val="0"/>
                                                  <w:marTop w:val="0"/>
                                                  <w:marBottom w:val="0"/>
                                                  <w:divBdr>
                                                    <w:top w:val="none" w:sz="0" w:space="0" w:color="auto"/>
                                                    <w:left w:val="none" w:sz="0" w:space="0" w:color="auto"/>
                                                    <w:bottom w:val="none" w:sz="0" w:space="0" w:color="auto"/>
                                                    <w:right w:val="none" w:sz="0" w:space="0" w:color="auto"/>
                                                  </w:divBdr>
                                                  <w:divsChild>
                                                    <w:div w:id="1575120990">
                                                      <w:marLeft w:val="0"/>
                                                      <w:marRight w:val="0"/>
                                                      <w:marTop w:val="0"/>
                                                      <w:marBottom w:val="0"/>
                                                      <w:divBdr>
                                                        <w:top w:val="none" w:sz="0" w:space="0" w:color="auto"/>
                                                        <w:left w:val="none" w:sz="0" w:space="0" w:color="auto"/>
                                                        <w:bottom w:val="none" w:sz="0" w:space="0" w:color="auto"/>
                                                        <w:right w:val="none" w:sz="0" w:space="0" w:color="auto"/>
                                                      </w:divBdr>
                                                      <w:divsChild>
                                                        <w:div w:id="623002214">
                                                          <w:marLeft w:val="0"/>
                                                          <w:marRight w:val="0"/>
                                                          <w:marTop w:val="0"/>
                                                          <w:marBottom w:val="0"/>
                                                          <w:divBdr>
                                                            <w:top w:val="none" w:sz="0" w:space="0" w:color="auto"/>
                                                            <w:left w:val="none" w:sz="0" w:space="0" w:color="auto"/>
                                                            <w:bottom w:val="none" w:sz="0" w:space="0" w:color="auto"/>
                                                            <w:right w:val="none" w:sz="0" w:space="0" w:color="auto"/>
                                                          </w:divBdr>
                                                          <w:divsChild>
                                                            <w:div w:id="8504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4163264">
      <w:bodyDiv w:val="1"/>
      <w:marLeft w:val="0"/>
      <w:marRight w:val="0"/>
      <w:marTop w:val="0"/>
      <w:marBottom w:val="0"/>
      <w:divBdr>
        <w:top w:val="none" w:sz="0" w:space="0" w:color="auto"/>
        <w:left w:val="none" w:sz="0" w:space="0" w:color="auto"/>
        <w:bottom w:val="none" w:sz="0" w:space="0" w:color="auto"/>
        <w:right w:val="none" w:sz="0" w:space="0" w:color="auto"/>
      </w:divBdr>
      <w:divsChild>
        <w:div w:id="216936492">
          <w:marLeft w:val="0"/>
          <w:marRight w:val="0"/>
          <w:marTop w:val="0"/>
          <w:marBottom w:val="0"/>
          <w:divBdr>
            <w:top w:val="none" w:sz="0" w:space="0" w:color="auto"/>
            <w:left w:val="none" w:sz="0" w:space="0" w:color="auto"/>
            <w:bottom w:val="none" w:sz="0" w:space="0" w:color="auto"/>
            <w:right w:val="none" w:sz="0" w:space="0" w:color="auto"/>
          </w:divBdr>
          <w:divsChild>
            <w:div w:id="1825587001">
              <w:marLeft w:val="0"/>
              <w:marRight w:val="0"/>
              <w:marTop w:val="0"/>
              <w:marBottom w:val="0"/>
              <w:divBdr>
                <w:top w:val="none" w:sz="0" w:space="0" w:color="auto"/>
                <w:left w:val="none" w:sz="0" w:space="0" w:color="auto"/>
                <w:bottom w:val="none" w:sz="0" w:space="0" w:color="auto"/>
                <w:right w:val="none" w:sz="0" w:space="0" w:color="auto"/>
              </w:divBdr>
              <w:divsChild>
                <w:div w:id="1795059713">
                  <w:marLeft w:val="0"/>
                  <w:marRight w:val="0"/>
                  <w:marTop w:val="0"/>
                  <w:marBottom w:val="0"/>
                  <w:divBdr>
                    <w:top w:val="none" w:sz="0" w:space="0" w:color="auto"/>
                    <w:left w:val="none" w:sz="0" w:space="0" w:color="auto"/>
                    <w:bottom w:val="none" w:sz="0" w:space="0" w:color="auto"/>
                    <w:right w:val="none" w:sz="0" w:space="0" w:color="auto"/>
                  </w:divBdr>
                  <w:divsChild>
                    <w:div w:id="1370716478">
                      <w:marLeft w:val="0"/>
                      <w:marRight w:val="0"/>
                      <w:marTop w:val="0"/>
                      <w:marBottom w:val="0"/>
                      <w:divBdr>
                        <w:top w:val="none" w:sz="0" w:space="0" w:color="auto"/>
                        <w:left w:val="none" w:sz="0" w:space="0" w:color="auto"/>
                        <w:bottom w:val="none" w:sz="0" w:space="0" w:color="auto"/>
                        <w:right w:val="none" w:sz="0" w:space="0" w:color="auto"/>
                      </w:divBdr>
                      <w:divsChild>
                        <w:div w:id="326329994">
                          <w:marLeft w:val="0"/>
                          <w:marRight w:val="0"/>
                          <w:marTop w:val="0"/>
                          <w:marBottom w:val="0"/>
                          <w:divBdr>
                            <w:top w:val="none" w:sz="0" w:space="0" w:color="auto"/>
                            <w:left w:val="none" w:sz="0" w:space="0" w:color="auto"/>
                            <w:bottom w:val="none" w:sz="0" w:space="0" w:color="auto"/>
                            <w:right w:val="none" w:sz="0" w:space="0" w:color="auto"/>
                          </w:divBdr>
                          <w:divsChild>
                            <w:div w:id="1004287000">
                              <w:marLeft w:val="-180"/>
                              <w:marRight w:val="-180"/>
                              <w:marTop w:val="0"/>
                              <w:marBottom w:val="0"/>
                              <w:divBdr>
                                <w:top w:val="none" w:sz="0" w:space="0" w:color="auto"/>
                                <w:left w:val="none" w:sz="0" w:space="0" w:color="auto"/>
                                <w:bottom w:val="none" w:sz="0" w:space="0" w:color="auto"/>
                                <w:right w:val="none" w:sz="0" w:space="0" w:color="auto"/>
                              </w:divBdr>
                              <w:divsChild>
                                <w:div w:id="1930263666">
                                  <w:marLeft w:val="0"/>
                                  <w:marRight w:val="0"/>
                                  <w:marTop w:val="0"/>
                                  <w:marBottom w:val="0"/>
                                  <w:divBdr>
                                    <w:top w:val="none" w:sz="0" w:space="0" w:color="auto"/>
                                    <w:left w:val="none" w:sz="0" w:space="0" w:color="auto"/>
                                    <w:bottom w:val="none" w:sz="0" w:space="0" w:color="auto"/>
                                    <w:right w:val="none" w:sz="0" w:space="0" w:color="auto"/>
                                  </w:divBdr>
                                  <w:divsChild>
                                    <w:div w:id="12567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4757883">
      <w:bodyDiv w:val="1"/>
      <w:marLeft w:val="0"/>
      <w:marRight w:val="0"/>
      <w:marTop w:val="0"/>
      <w:marBottom w:val="0"/>
      <w:divBdr>
        <w:top w:val="none" w:sz="0" w:space="0" w:color="auto"/>
        <w:left w:val="none" w:sz="0" w:space="0" w:color="auto"/>
        <w:bottom w:val="none" w:sz="0" w:space="0" w:color="auto"/>
        <w:right w:val="none" w:sz="0" w:space="0" w:color="auto"/>
      </w:divBdr>
      <w:divsChild>
        <w:div w:id="1526822230">
          <w:marLeft w:val="0"/>
          <w:marRight w:val="0"/>
          <w:marTop w:val="0"/>
          <w:marBottom w:val="0"/>
          <w:divBdr>
            <w:top w:val="none" w:sz="0" w:space="0" w:color="auto"/>
            <w:left w:val="none" w:sz="0" w:space="0" w:color="auto"/>
            <w:bottom w:val="none" w:sz="0" w:space="0" w:color="auto"/>
            <w:right w:val="none" w:sz="0" w:space="0" w:color="auto"/>
          </w:divBdr>
          <w:divsChild>
            <w:div w:id="335690188">
              <w:marLeft w:val="0"/>
              <w:marRight w:val="0"/>
              <w:marTop w:val="0"/>
              <w:marBottom w:val="0"/>
              <w:divBdr>
                <w:top w:val="none" w:sz="0" w:space="0" w:color="auto"/>
                <w:left w:val="none" w:sz="0" w:space="0" w:color="auto"/>
                <w:bottom w:val="none" w:sz="0" w:space="0" w:color="auto"/>
                <w:right w:val="none" w:sz="0" w:space="0" w:color="auto"/>
              </w:divBdr>
              <w:divsChild>
                <w:div w:id="1964463921">
                  <w:marLeft w:val="0"/>
                  <w:marRight w:val="0"/>
                  <w:marTop w:val="0"/>
                  <w:marBottom w:val="0"/>
                  <w:divBdr>
                    <w:top w:val="none" w:sz="0" w:space="0" w:color="auto"/>
                    <w:left w:val="none" w:sz="0" w:space="0" w:color="auto"/>
                    <w:bottom w:val="none" w:sz="0" w:space="0" w:color="auto"/>
                    <w:right w:val="none" w:sz="0" w:space="0" w:color="auto"/>
                  </w:divBdr>
                  <w:divsChild>
                    <w:div w:id="227307301">
                      <w:marLeft w:val="0"/>
                      <w:marRight w:val="0"/>
                      <w:marTop w:val="0"/>
                      <w:marBottom w:val="0"/>
                      <w:divBdr>
                        <w:top w:val="none" w:sz="0" w:space="0" w:color="auto"/>
                        <w:left w:val="none" w:sz="0" w:space="0" w:color="auto"/>
                        <w:bottom w:val="none" w:sz="0" w:space="0" w:color="auto"/>
                        <w:right w:val="none" w:sz="0" w:space="0" w:color="auto"/>
                      </w:divBdr>
                      <w:divsChild>
                        <w:div w:id="1245724216">
                          <w:marLeft w:val="0"/>
                          <w:marRight w:val="0"/>
                          <w:marTop w:val="0"/>
                          <w:marBottom w:val="0"/>
                          <w:divBdr>
                            <w:top w:val="none" w:sz="0" w:space="0" w:color="auto"/>
                            <w:left w:val="none" w:sz="0" w:space="0" w:color="auto"/>
                            <w:bottom w:val="none" w:sz="0" w:space="0" w:color="auto"/>
                            <w:right w:val="none" w:sz="0" w:space="0" w:color="auto"/>
                          </w:divBdr>
                          <w:divsChild>
                            <w:div w:id="742725932">
                              <w:marLeft w:val="-180"/>
                              <w:marRight w:val="-180"/>
                              <w:marTop w:val="0"/>
                              <w:marBottom w:val="0"/>
                              <w:divBdr>
                                <w:top w:val="none" w:sz="0" w:space="0" w:color="auto"/>
                                <w:left w:val="none" w:sz="0" w:space="0" w:color="auto"/>
                                <w:bottom w:val="none" w:sz="0" w:space="0" w:color="auto"/>
                                <w:right w:val="none" w:sz="0" w:space="0" w:color="auto"/>
                              </w:divBdr>
                              <w:divsChild>
                                <w:div w:id="684088254">
                                  <w:marLeft w:val="0"/>
                                  <w:marRight w:val="0"/>
                                  <w:marTop w:val="0"/>
                                  <w:marBottom w:val="0"/>
                                  <w:divBdr>
                                    <w:top w:val="none" w:sz="0" w:space="0" w:color="auto"/>
                                    <w:left w:val="none" w:sz="0" w:space="0" w:color="auto"/>
                                    <w:bottom w:val="none" w:sz="0" w:space="0" w:color="auto"/>
                                    <w:right w:val="none" w:sz="0" w:space="0" w:color="auto"/>
                                  </w:divBdr>
                                  <w:divsChild>
                                    <w:div w:id="16281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976863">
      <w:bodyDiv w:val="1"/>
      <w:marLeft w:val="0"/>
      <w:marRight w:val="0"/>
      <w:marTop w:val="0"/>
      <w:marBottom w:val="0"/>
      <w:divBdr>
        <w:top w:val="none" w:sz="0" w:space="0" w:color="auto"/>
        <w:left w:val="none" w:sz="0" w:space="0" w:color="auto"/>
        <w:bottom w:val="none" w:sz="0" w:space="0" w:color="auto"/>
        <w:right w:val="none" w:sz="0" w:space="0" w:color="auto"/>
      </w:divBdr>
      <w:divsChild>
        <w:div w:id="872693495">
          <w:marLeft w:val="0"/>
          <w:marRight w:val="0"/>
          <w:marTop w:val="0"/>
          <w:marBottom w:val="0"/>
          <w:divBdr>
            <w:top w:val="none" w:sz="0" w:space="0" w:color="auto"/>
            <w:left w:val="none" w:sz="0" w:space="0" w:color="auto"/>
            <w:bottom w:val="none" w:sz="0" w:space="0" w:color="auto"/>
            <w:right w:val="none" w:sz="0" w:space="0" w:color="auto"/>
          </w:divBdr>
          <w:divsChild>
            <w:div w:id="1884713783">
              <w:marLeft w:val="0"/>
              <w:marRight w:val="0"/>
              <w:marTop w:val="0"/>
              <w:marBottom w:val="0"/>
              <w:divBdr>
                <w:top w:val="none" w:sz="0" w:space="0" w:color="auto"/>
                <w:left w:val="none" w:sz="0" w:space="0" w:color="auto"/>
                <w:bottom w:val="none" w:sz="0" w:space="0" w:color="auto"/>
                <w:right w:val="none" w:sz="0" w:space="0" w:color="auto"/>
              </w:divBdr>
              <w:divsChild>
                <w:div w:id="450440778">
                  <w:marLeft w:val="0"/>
                  <w:marRight w:val="0"/>
                  <w:marTop w:val="0"/>
                  <w:marBottom w:val="0"/>
                  <w:divBdr>
                    <w:top w:val="none" w:sz="0" w:space="0" w:color="auto"/>
                    <w:left w:val="none" w:sz="0" w:space="0" w:color="auto"/>
                    <w:bottom w:val="none" w:sz="0" w:space="0" w:color="auto"/>
                    <w:right w:val="none" w:sz="0" w:space="0" w:color="auto"/>
                  </w:divBdr>
                  <w:divsChild>
                    <w:div w:id="1503082807">
                      <w:marLeft w:val="0"/>
                      <w:marRight w:val="0"/>
                      <w:marTop w:val="0"/>
                      <w:marBottom w:val="0"/>
                      <w:divBdr>
                        <w:top w:val="none" w:sz="0" w:space="0" w:color="auto"/>
                        <w:left w:val="none" w:sz="0" w:space="0" w:color="auto"/>
                        <w:bottom w:val="none" w:sz="0" w:space="0" w:color="auto"/>
                        <w:right w:val="none" w:sz="0" w:space="0" w:color="auto"/>
                      </w:divBdr>
                      <w:divsChild>
                        <w:div w:id="988898627">
                          <w:marLeft w:val="0"/>
                          <w:marRight w:val="0"/>
                          <w:marTop w:val="0"/>
                          <w:marBottom w:val="0"/>
                          <w:divBdr>
                            <w:top w:val="none" w:sz="0" w:space="0" w:color="auto"/>
                            <w:left w:val="none" w:sz="0" w:space="0" w:color="auto"/>
                            <w:bottom w:val="none" w:sz="0" w:space="0" w:color="auto"/>
                            <w:right w:val="none" w:sz="0" w:space="0" w:color="auto"/>
                          </w:divBdr>
                          <w:divsChild>
                            <w:div w:id="592670652">
                              <w:marLeft w:val="-180"/>
                              <w:marRight w:val="-180"/>
                              <w:marTop w:val="0"/>
                              <w:marBottom w:val="0"/>
                              <w:divBdr>
                                <w:top w:val="none" w:sz="0" w:space="0" w:color="auto"/>
                                <w:left w:val="none" w:sz="0" w:space="0" w:color="auto"/>
                                <w:bottom w:val="none" w:sz="0" w:space="0" w:color="auto"/>
                                <w:right w:val="none" w:sz="0" w:space="0" w:color="auto"/>
                              </w:divBdr>
                              <w:divsChild>
                                <w:div w:id="515536395">
                                  <w:marLeft w:val="0"/>
                                  <w:marRight w:val="0"/>
                                  <w:marTop w:val="0"/>
                                  <w:marBottom w:val="0"/>
                                  <w:divBdr>
                                    <w:top w:val="none" w:sz="0" w:space="0" w:color="auto"/>
                                    <w:left w:val="none" w:sz="0" w:space="0" w:color="auto"/>
                                    <w:bottom w:val="none" w:sz="0" w:space="0" w:color="auto"/>
                                    <w:right w:val="none" w:sz="0" w:space="0" w:color="auto"/>
                                  </w:divBdr>
                                  <w:divsChild>
                                    <w:div w:id="3266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7538392">
      <w:bodyDiv w:val="1"/>
      <w:marLeft w:val="0"/>
      <w:marRight w:val="0"/>
      <w:marTop w:val="0"/>
      <w:marBottom w:val="0"/>
      <w:divBdr>
        <w:top w:val="none" w:sz="0" w:space="0" w:color="auto"/>
        <w:left w:val="none" w:sz="0" w:space="0" w:color="auto"/>
        <w:bottom w:val="none" w:sz="0" w:space="0" w:color="auto"/>
        <w:right w:val="none" w:sz="0" w:space="0" w:color="auto"/>
      </w:divBdr>
      <w:divsChild>
        <w:div w:id="731387269">
          <w:marLeft w:val="0"/>
          <w:marRight w:val="0"/>
          <w:marTop w:val="0"/>
          <w:marBottom w:val="0"/>
          <w:divBdr>
            <w:top w:val="none" w:sz="0" w:space="0" w:color="auto"/>
            <w:left w:val="none" w:sz="0" w:space="0" w:color="auto"/>
            <w:bottom w:val="none" w:sz="0" w:space="0" w:color="auto"/>
            <w:right w:val="none" w:sz="0" w:space="0" w:color="auto"/>
          </w:divBdr>
          <w:divsChild>
            <w:div w:id="1762987852">
              <w:marLeft w:val="0"/>
              <w:marRight w:val="0"/>
              <w:marTop w:val="0"/>
              <w:marBottom w:val="0"/>
              <w:divBdr>
                <w:top w:val="none" w:sz="0" w:space="0" w:color="auto"/>
                <w:left w:val="none" w:sz="0" w:space="0" w:color="auto"/>
                <w:bottom w:val="none" w:sz="0" w:space="0" w:color="auto"/>
                <w:right w:val="none" w:sz="0" w:space="0" w:color="auto"/>
              </w:divBdr>
            </w:div>
            <w:div w:id="1510562793">
              <w:marLeft w:val="0"/>
              <w:marRight w:val="0"/>
              <w:marTop w:val="0"/>
              <w:marBottom w:val="0"/>
              <w:divBdr>
                <w:top w:val="none" w:sz="0" w:space="0" w:color="auto"/>
                <w:left w:val="none" w:sz="0" w:space="0" w:color="auto"/>
                <w:bottom w:val="none" w:sz="0" w:space="0" w:color="auto"/>
                <w:right w:val="none" w:sz="0" w:space="0" w:color="auto"/>
              </w:divBdr>
              <w:divsChild>
                <w:div w:id="1937858115">
                  <w:marLeft w:val="0"/>
                  <w:marRight w:val="0"/>
                  <w:marTop w:val="0"/>
                  <w:marBottom w:val="0"/>
                  <w:divBdr>
                    <w:top w:val="none" w:sz="0" w:space="0" w:color="auto"/>
                    <w:left w:val="none" w:sz="0" w:space="0" w:color="auto"/>
                    <w:bottom w:val="none" w:sz="0" w:space="0" w:color="auto"/>
                    <w:right w:val="none" w:sz="0" w:space="0" w:color="auto"/>
                  </w:divBdr>
                </w:div>
                <w:div w:id="1295529217">
                  <w:marLeft w:val="0"/>
                  <w:marRight w:val="0"/>
                  <w:marTop w:val="0"/>
                  <w:marBottom w:val="0"/>
                  <w:divBdr>
                    <w:top w:val="none" w:sz="0" w:space="0" w:color="auto"/>
                    <w:left w:val="none" w:sz="0" w:space="0" w:color="auto"/>
                    <w:bottom w:val="none" w:sz="0" w:space="0" w:color="auto"/>
                    <w:right w:val="none" w:sz="0" w:space="0" w:color="auto"/>
                  </w:divBdr>
                </w:div>
                <w:div w:id="1943494944">
                  <w:marLeft w:val="0"/>
                  <w:marRight w:val="0"/>
                  <w:marTop w:val="0"/>
                  <w:marBottom w:val="0"/>
                  <w:divBdr>
                    <w:top w:val="none" w:sz="0" w:space="0" w:color="auto"/>
                    <w:left w:val="none" w:sz="0" w:space="0" w:color="auto"/>
                    <w:bottom w:val="none" w:sz="0" w:space="0" w:color="auto"/>
                    <w:right w:val="none" w:sz="0" w:space="0" w:color="auto"/>
                  </w:divBdr>
                </w:div>
                <w:div w:id="1746341955">
                  <w:marLeft w:val="0"/>
                  <w:marRight w:val="0"/>
                  <w:marTop w:val="0"/>
                  <w:marBottom w:val="0"/>
                  <w:divBdr>
                    <w:top w:val="none" w:sz="0" w:space="0" w:color="auto"/>
                    <w:left w:val="none" w:sz="0" w:space="0" w:color="auto"/>
                    <w:bottom w:val="none" w:sz="0" w:space="0" w:color="auto"/>
                    <w:right w:val="none" w:sz="0" w:space="0" w:color="auto"/>
                  </w:divBdr>
                  <w:divsChild>
                    <w:div w:id="829177120">
                      <w:marLeft w:val="0"/>
                      <w:marRight w:val="0"/>
                      <w:marTop w:val="0"/>
                      <w:marBottom w:val="0"/>
                      <w:divBdr>
                        <w:top w:val="none" w:sz="0" w:space="0" w:color="auto"/>
                        <w:left w:val="none" w:sz="0" w:space="0" w:color="auto"/>
                        <w:bottom w:val="none" w:sz="0" w:space="0" w:color="auto"/>
                        <w:right w:val="none" w:sz="0" w:space="0" w:color="auto"/>
                      </w:divBdr>
                    </w:div>
                    <w:div w:id="348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926823">
      <w:bodyDiv w:val="1"/>
      <w:marLeft w:val="0"/>
      <w:marRight w:val="0"/>
      <w:marTop w:val="0"/>
      <w:marBottom w:val="0"/>
      <w:divBdr>
        <w:top w:val="none" w:sz="0" w:space="0" w:color="auto"/>
        <w:left w:val="none" w:sz="0" w:space="0" w:color="auto"/>
        <w:bottom w:val="none" w:sz="0" w:space="0" w:color="auto"/>
        <w:right w:val="none" w:sz="0" w:space="0" w:color="auto"/>
      </w:divBdr>
      <w:divsChild>
        <w:div w:id="2119332126">
          <w:marLeft w:val="0"/>
          <w:marRight w:val="0"/>
          <w:marTop w:val="0"/>
          <w:marBottom w:val="0"/>
          <w:divBdr>
            <w:top w:val="none" w:sz="0" w:space="0" w:color="auto"/>
            <w:left w:val="none" w:sz="0" w:space="0" w:color="auto"/>
            <w:bottom w:val="none" w:sz="0" w:space="0" w:color="auto"/>
            <w:right w:val="none" w:sz="0" w:space="0" w:color="auto"/>
          </w:divBdr>
          <w:divsChild>
            <w:div w:id="695084772">
              <w:marLeft w:val="0"/>
              <w:marRight w:val="0"/>
              <w:marTop w:val="0"/>
              <w:marBottom w:val="0"/>
              <w:divBdr>
                <w:top w:val="none" w:sz="0" w:space="0" w:color="auto"/>
                <w:left w:val="none" w:sz="0" w:space="0" w:color="auto"/>
                <w:bottom w:val="none" w:sz="0" w:space="0" w:color="auto"/>
                <w:right w:val="none" w:sz="0" w:space="0" w:color="auto"/>
              </w:divBdr>
              <w:divsChild>
                <w:div w:id="1751612172">
                  <w:marLeft w:val="0"/>
                  <w:marRight w:val="0"/>
                  <w:marTop w:val="0"/>
                  <w:marBottom w:val="0"/>
                  <w:divBdr>
                    <w:top w:val="none" w:sz="0" w:space="0" w:color="auto"/>
                    <w:left w:val="none" w:sz="0" w:space="0" w:color="auto"/>
                    <w:bottom w:val="none" w:sz="0" w:space="0" w:color="auto"/>
                    <w:right w:val="none" w:sz="0" w:space="0" w:color="auto"/>
                  </w:divBdr>
                  <w:divsChild>
                    <w:div w:id="1580022180">
                      <w:marLeft w:val="0"/>
                      <w:marRight w:val="0"/>
                      <w:marTop w:val="0"/>
                      <w:marBottom w:val="0"/>
                      <w:divBdr>
                        <w:top w:val="none" w:sz="0" w:space="0" w:color="auto"/>
                        <w:left w:val="none" w:sz="0" w:space="0" w:color="auto"/>
                        <w:bottom w:val="none" w:sz="0" w:space="0" w:color="auto"/>
                        <w:right w:val="none" w:sz="0" w:space="0" w:color="auto"/>
                      </w:divBdr>
                      <w:divsChild>
                        <w:div w:id="1503856683">
                          <w:marLeft w:val="0"/>
                          <w:marRight w:val="0"/>
                          <w:marTop w:val="0"/>
                          <w:marBottom w:val="0"/>
                          <w:divBdr>
                            <w:top w:val="none" w:sz="0" w:space="0" w:color="auto"/>
                            <w:left w:val="none" w:sz="0" w:space="0" w:color="auto"/>
                            <w:bottom w:val="none" w:sz="0" w:space="0" w:color="auto"/>
                            <w:right w:val="none" w:sz="0" w:space="0" w:color="auto"/>
                          </w:divBdr>
                          <w:divsChild>
                            <w:div w:id="1099789799">
                              <w:marLeft w:val="-180"/>
                              <w:marRight w:val="-180"/>
                              <w:marTop w:val="0"/>
                              <w:marBottom w:val="0"/>
                              <w:divBdr>
                                <w:top w:val="none" w:sz="0" w:space="0" w:color="auto"/>
                                <w:left w:val="none" w:sz="0" w:space="0" w:color="auto"/>
                                <w:bottom w:val="none" w:sz="0" w:space="0" w:color="auto"/>
                                <w:right w:val="none" w:sz="0" w:space="0" w:color="auto"/>
                              </w:divBdr>
                              <w:divsChild>
                                <w:div w:id="1052267184">
                                  <w:marLeft w:val="0"/>
                                  <w:marRight w:val="0"/>
                                  <w:marTop w:val="0"/>
                                  <w:marBottom w:val="0"/>
                                  <w:divBdr>
                                    <w:top w:val="none" w:sz="0" w:space="0" w:color="auto"/>
                                    <w:left w:val="none" w:sz="0" w:space="0" w:color="auto"/>
                                    <w:bottom w:val="none" w:sz="0" w:space="0" w:color="auto"/>
                                    <w:right w:val="none" w:sz="0" w:space="0" w:color="auto"/>
                                  </w:divBdr>
                                  <w:divsChild>
                                    <w:div w:id="499737445">
                                      <w:marLeft w:val="0"/>
                                      <w:marRight w:val="0"/>
                                      <w:marTop w:val="0"/>
                                      <w:marBottom w:val="0"/>
                                      <w:divBdr>
                                        <w:top w:val="none" w:sz="0" w:space="0" w:color="auto"/>
                                        <w:left w:val="none" w:sz="0" w:space="0" w:color="auto"/>
                                        <w:bottom w:val="none" w:sz="0" w:space="0" w:color="auto"/>
                                        <w:right w:val="none" w:sz="0" w:space="0" w:color="auto"/>
                                      </w:divBdr>
                                      <w:divsChild>
                                        <w:div w:id="2093503176">
                                          <w:blockQuote w:val="1"/>
                                          <w:marLeft w:val="0"/>
                                          <w:marRight w:val="0"/>
                                          <w:marTop w:val="0"/>
                                          <w:marBottom w:val="240"/>
                                          <w:divBdr>
                                            <w:top w:val="none" w:sz="0" w:space="0" w:color="auto"/>
                                            <w:left w:val="single" w:sz="24" w:space="12" w:color="EEEEEE"/>
                                            <w:bottom w:val="none" w:sz="0" w:space="0" w:color="auto"/>
                                            <w:right w:val="none" w:sz="0" w:space="0" w:color="auto"/>
                                          </w:divBdr>
                                        </w:div>
                                      </w:divsChild>
                                    </w:div>
                                  </w:divsChild>
                                </w:div>
                              </w:divsChild>
                            </w:div>
                          </w:divsChild>
                        </w:div>
                      </w:divsChild>
                    </w:div>
                  </w:divsChild>
                </w:div>
              </w:divsChild>
            </w:div>
          </w:divsChild>
        </w:div>
      </w:divsChild>
    </w:div>
    <w:div w:id="1444157147">
      <w:bodyDiv w:val="1"/>
      <w:marLeft w:val="0"/>
      <w:marRight w:val="0"/>
      <w:marTop w:val="0"/>
      <w:marBottom w:val="0"/>
      <w:divBdr>
        <w:top w:val="none" w:sz="0" w:space="0" w:color="auto"/>
        <w:left w:val="none" w:sz="0" w:space="0" w:color="auto"/>
        <w:bottom w:val="none" w:sz="0" w:space="0" w:color="auto"/>
        <w:right w:val="none" w:sz="0" w:space="0" w:color="auto"/>
      </w:divBdr>
      <w:divsChild>
        <w:div w:id="1676223399">
          <w:marLeft w:val="0"/>
          <w:marRight w:val="0"/>
          <w:marTop w:val="0"/>
          <w:marBottom w:val="0"/>
          <w:divBdr>
            <w:top w:val="none" w:sz="0" w:space="0" w:color="auto"/>
            <w:left w:val="none" w:sz="0" w:space="0" w:color="auto"/>
            <w:bottom w:val="none" w:sz="0" w:space="0" w:color="auto"/>
            <w:right w:val="none" w:sz="0" w:space="0" w:color="auto"/>
          </w:divBdr>
          <w:divsChild>
            <w:div w:id="1604797587">
              <w:marLeft w:val="0"/>
              <w:marRight w:val="0"/>
              <w:marTop w:val="0"/>
              <w:marBottom w:val="0"/>
              <w:divBdr>
                <w:top w:val="none" w:sz="0" w:space="0" w:color="auto"/>
                <w:left w:val="none" w:sz="0" w:space="0" w:color="auto"/>
                <w:bottom w:val="none" w:sz="0" w:space="0" w:color="auto"/>
                <w:right w:val="none" w:sz="0" w:space="0" w:color="auto"/>
              </w:divBdr>
              <w:divsChild>
                <w:div w:id="1501657546">
                  <w:marLeft w:val="0"/>
                  <w:marRight w:val="0"/>
                  <w:marTop w:val="0"/>
                  <w:marBottom w:val="0"/>
                  <w:divBdr>
                    <w:top w:val="none" w:sz="0" w:space="0" w:color="auto"/>
                    <w:left w:val="none" w:sz="0" w:space="0" w:color="auto"/>
                    <w:bottom w:val="none" w:sz="0" w:space="0" w:color="auto"/>
                    <w:right w:val="none" w:sz="0" w:space="0" w:color="auto"/>
                  </w:divBdr>
                  <w:divsChild>
                    <w:div w:id="1676225988">
                      <w:marLeft w:val="0"/>
                      <w:marRight w:val="0"/>
                      <w:marTop w:val="0"/>
                      <w:marBottom w:val="0"/>
                      <w:divBdr>
                        <w:top w:val="none" w:sz="0" w:space="0" w:color="auto"/>
                        <w:left w:val="none" w:sz="0" w:space="0" w:color="auto"/>
                        <w:bottom w:val="none" w:sz="0" w:space="0" w:color="auto"/>
                        <w:right w:val="none" w:sz="0" w:space="0" w:color="auto"/>
                      </w:divBdr>
                      <w:divsChild>
                        <w:div w:id="671372904">
                          <w:marLeft w:val="0"/>
                          <w:marRight w:val="0"/>
                          <w:marTop w:val="0"/>
                          <w:marBottom w:val="0"/>
                          <w:divBdr>
                            <w:top w:val="none" w:sz="0" w:space="0" w:color="auto"/>
                            <w:left w:val="none" w:sz="0" w:space="0" w:color="auto"/>
                            <w:bottom w:val="none" w:sz="0" w:space="0" w:color="auto"/>
                            <w:right w:val="none" w:sz="0" w:space="0" w:color="auto"/>
                          </w:divBdr>
                          <w:divsChild>
                            <w:div w:id="544559691">
                              <w:marLeft w:val="-180"/>
                              <w:marRight w:val="-180"/>
                              <w:marTop w:val="0"/>
                              <w:marBottom w:val="0"/>
                              <w:divBdr>
                                <w:top w:val="none" w:sz="0" w:space="0" w:color="auto"/>
                                <w:left w:val="none" w:sz="0" w:space="0" w:color="auto"/>
                                <w:bottom w:val="none" w:sz="0" w:space="0" w:color="auto"/>
                                <w:right w:val="none" w:sz="0" w:space="0" w:color="auto"/>
                              </w:divBdr>
                              <w:divsChild>
                                <w:div w:id="1495493340">
                                  <w:marLeft w:val="0"/>
                                  <w:marRight w:val="0"/>
                                  <w:marTop w:val="0"/>
                                  <w:marBottom w:val="0"/>
                                  <w:divBdr>
                                    <w:top w:val="none" w:sz="0" w:space="0" w:color="auto"/>
                                    <w:left w:val="none" w:sz="0" w:space="0" w:color="auto"/>
                                    <w:bottom w:val="none" w:sz="0" w:space="0" w:color="auto"/>
                                    <w:right w:val="none" w:sz="0" w:space="0" w:color="auto"/>
                                  </w:divBdr>
                                  <w:divsChild>
                                    <w:div w:id="90606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482565">
      <w:bodyDiv w:val="1"/>
      <w:marLeft w:val="0"/>
      <w:marRight w:val="0"/>
      <w:marTop w:val="0"/>
      <w:marBottom w:val="0"/>
      <w:divBdr>
        <w:top w:val="none" w:sz="0" w:space="0" w:color="auto"/>
        <w:left w:val="none" w:sz="0" w:space="0" w:color="auto"/>
        <w:bottom w:val="none" w:sz="0" w:space="0" w:color="auto"/>
        <w:right w:val="none" w:sz="0" w:space="0" w:color="auto"/>
      </w:divBdr>
      <w:divsChild>
        <w:div w:id="108159108">
          <w:marLeft w:val="0"/>
          <w:marRight w:val="0"/>
          <w:marTop w:val="0"/>
          <w:marBottom w:val="0"/>
          <w:divBdr>
            <w:top w:val="none" w:sz="0" w:space="0" w:color="auto"/>
            <w:left w:val="none" w:sz="0" w:space="0" w:color="auto"/>
            <w:bottom w:val="none" w:sz="0" w:space="0" w:color="auto"/>
            <w:right w:val="none" w:sz="0" w:space="0" w:color="auto"/>
          </w:divBdr>
          <w:divsChild>
            <w:div w:id="2117871665">
              <w:marLeft w:val="0"/>
              <w:marRight w:val="0"/>
              <w:marTop w:val="0"/>
              <w:marBottom w:val="0"/>
              <w:divBdr>
                <w:top w:val="none" w:sz="0" w:space="0" w:color="auto"/>
                <w:left w:val="none" w:sz="0" w:space="0" w:color="auto"/>
                <w:bottom w:val="none" w:sz="0" w:space="0" w:color="auto"/>
                <w:right w:val="none" w:sz="0" w:space="0" w:color="auto"/>
              </w:divBdr>
              <w:divsChild>
                <w:div w:id="1146898567">
                  <w:marLeft w:val="0"/>
                  <w:marRight w:val="0"/>
                  <w:marTop w:val="0"/>
                  <w:marBottom w:val="0"/>
                  <w:divBdr>
                    <w:top w:val="none" w:sz="0" w:space="0" w:color="auto"/>
                    <w:left w:val="none" w:sz="0" w:space="0" w:color="auto"/>
                    <w:bottom w:val="none" w:sz="0" w:space="0" w:color="auto"/>
                    <w:right w:val="none" w:sz="0" w:space="0" w:color="auto"/>
                  </w:divBdr>
                  <w:divsChild>
                    <w:div w:id="941717731">
                      <w:marLeft w:val="0"/>
                      <w:marRight w:val="0"/>
                      <w:marTop w:val="0"/>
                      <w:marBottom w:val="0"/>
                      <w:divBdr>
                        <w:top w:val="none" w:sz="0" w:space="0" w:color="auto"/>
                        <w:left w:val="none" w:sz="0" w:space="0" w:color="auto"/>
                        <w:bottom w:val="none" w:sz="0" w:space="0" w:color="auto"/>
                        <w:right w:val="none" w:sz="0" w:space="0" w:color="auto"/>
                      </w:divBdr>
                      <w:divsChild>
                        <w:div w:id="1676229244">
                          <w:marLeft w:val="0"/>
                          <w:marRight w:val="0"/>
                          <w:marTop w:val="0"/>
                          <w:marBottom w:val="0"/>
                          <w:divBdr>
                            <w:top w:val="none" w:sz="0" w:space="0" w:color="auto"/>
                            <w:left w:val="none" w:sz="0" w:space="0" w:color="auto"/>
                            <w:bottom w:val="none" w:sz="0" w:space="0" w:color="auto"/>
                            <w:right w:val="none" w:sz="0" w:space="0" w:color="auto"/>
                          </w:divBdr>
                          <w:divsChild>
                            <w:div w:id="1684551536">
                              <w:marLeft w:val="0"/>
                              <w:marRight w:val="0"/>
                              <w:marTop w:val="0"/>
                              <w:marBottom w:val="0"/>
                              <w:divBdr>
                                <w:top w:val="none" w:sz="0" w:space="0" w:color="auto"/>
                                <w:left w:val="none" w:sz="0" w:space="0" w:color="auto"/>
                                <w:bottom w:val="none" w:sz="0" w:space="0" w:color="auto"/>
                                <w:right w:val="none" w:sz="0" w:space="0" w:color="auto"/>
                              </w:divBdr>
                              <w:divsChild>
                                <w:div w:id="1569922353">
                                  <w:marLeft w:val="0"/>
                                  <w:marRight w:val="0"/>
                                  <w:marTop w:val="0"/>
                                  <w:marBottom w:val="0"/>
                                  <w:divBdr>
                                    <w:top w:val="none" w:sz="0" w:space="0" w:color="auto"/>
                                    <w:left w:val="none" w:sz="0" w:space="0" w:color="auto"/>
                                    <w:bottom w:val="none" w:sz="0" w:space="0" w:color="auto"/>
                                    <w:right w:val="none" w:sz="0" w:space="0" w:color="auto"/>
                                  </w:divBdr>
                                  <w:divsChild>
                                    <w:div w:id="1242565161">
                                      <w:marLeft w:val="0"/>
                                      <w:marRight w:val="0"/>
                                      <w:marTop w:val="0"/>
                                      <w:marBottom w:val="0"/>
                                      <w:divBdr>
                                        <w:top w:val="none" w:sz="0" w:space="0" w:color="auto"/>
                                        <w:left w:val="none" w:sz="0" w:space="0" w:color="auto"/>
                                        <w:bottom w:val="none" w:sz="0" w:space="0" w:color="auto"/>
                                        <w:right w:val="none" w:sz="0" w:space="0" w:color="auto"/>
                                      </w:divBdr>
                                      <w:divsChild>
                                        <w:div w:id="396630510">
                                          <w:marLeft w:val="0"/>
                                          <w:marRight w:val="0"/>
                                          <w:marTop w:val="0"/>
                                          <w:marBottom w:val="0"/>
                                          <w:divBdr>
                                            <w:top w:val="none" w:sz="0" w:space="0" w:color="auto"/>
                                            <w:left w:val="none" w:sz="0" w:space="0" w:color="auto"/>
                                            <w:bottom w:val="none" w:sz="0" w:space="0" w:color="auto"/>
                                            <w:right w:val="none" w:sz="0" w:space="0" w:color="auto"/>
                                          </w:divBdr>
                                          <w:divsChild>
                                            <w:div w:id="173766601">
                                              <w:marLeft w:val="0"/>
                                              <w:marRight w:val="0"/>
                                              <w:marTop w:val="0"/>
                                              <w:marBottom w:val="144"/>
                                              <w:divBdr>
                                                <w:top w:val="none" w:sz="0" w:space="0" w:color="auto"/>
                                                <w:left w:val="none" w:sz="0" w:space="0" w:color="auto"/>
                                                <w:bottom w:val="none" w:sz="0" w:space="0" w:color="auto"/>
                                                <w:right w:val="none" w:sz="0" w:space="0" w:color="auto"/>
                                              </w:divBdr>
                                              <w:divsChild>
                                                <w:div w:id="1663965049">
                                                  <w:marLeft w:val="0"/>
                                                  <w:marRight w:val="0"/>
                                                  <w:marTop w:val="0"/>
                                                  <w:marBottom w:val="0"/>
                                                  <w:divBdr>
                                                    <w:top w:val="none" w:sz="0" w:space="0" w:color="auto"/>
                                                    <w:left w:val="none" w:sz="0" w:space="0" w:color="auto"/>
                                                    <w:bottom w:val="none" w:sz="0" w:space="0" w:color="auto"/>
                                                    <w:right w:val="none" w:sz="0" w:space="0" w:color="auto"/>
                                                  </w:divBdr>
                                                  <w:divsChild>
                                                    <w:div w:id="556362185">
                                                      <w:marLeft w:val="0"/>
                                                      <w:marRight w:val="0"/>
                                                      <w:marTop w:val="0"/>
                                                      <w:marBottom w:val="0"/>
                                                      <w:divBdr>
                                                        <w:top w:val="none" w:sz="0" w:space="0" w:color="auto"/>
                                                        <w:left w:val="none" w:sz="0" w:space="0" w:color="auto"/>
                                                        <w:bottom w:val="none" w:sz="0" w:space="0" w:color="auto"/>
                                                        <w:right w:val="none" w:sz="0" w:space="0" w:color="auto"/>
                                                      </w:divBdr>
                                                      <w:divsChild>
                                                        <w:div w:id="1976451217">
                                                          <w:marLeft w:val="0"/>
                                                          <w:marRight w:val="0"/>
                                                          <w:marTop w:val="0"/>
                                                          <w:marBottom w:val="0"/>
                                                          <w:divBdr>
                                                            <w:top w:val="none" w:sz="0" w:space="0" w:color="auto"/>
                                                            <w:left w:val="none" w:sz="0" w:space="0" w:color="auto"/>
                                                            <w:bottom w:val="none" w:sz="0" w:space="0" w:color="auto"/>
                                                            <w:right w:val="none" w:sz="0" w:space="0" w:color="auto"/>
                                                          </w:divBdr>
                                                          <w:divsChild>
                                                            <w:div w:id="20591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2689771">
      <w:bodyDiv w:val="1"/>
      <w:marLeft w:val="0"/>
      <w:marRight w:val="0"/>
      <w:marTop w:val="0"/>
      <w:marBottom w:val="0"/>
      <w:divBdr>
        <w:top w:val="none" w:sz="0" w:space="0" w:color="auto"/>
        <w:left w:val="none" w:sz="0" w:space="0" w:color="auto"/>
        <w:bottom w:val="none" w:sz="0" w:space="0" w:color="auto"/>
        <w:right w:val="none" w:sz="0" w:space="0" w:color="auto"/>
      </w:divBdr>
      <w:divsChild>
        <w:div w:id="240993721">
          <w:marLeft w:val="0"/>
          <w:marRight w:val="0"/>
          <w:marTop w:val="0"/>
          <w:marBottom w:val="0"/>
          <w:divBdr>
            <w:top w:val="none" w:sz="0" w:space="0" w:color="auto"/>
            <w:left w:val="none" w:sz="0" w:space="0" w:color="auto"/>
            <w:bottom w:val="none" w:sz="0" w:space="0" w:color="auto"/>
            <w:right w:val="none" w:sz="0" w:space="0" w:color="auto"/>
          </w:divBdr>
          <w:divsChild>
            <w:div w:id="1407341621">
              <w:marLeft w:val="0"/>
              <w:marRight w:val="0"/>
              <w:marTop w:val="0"/>
              <w:marBottom w:val="0"/>
              <w:divBdr>
                <w:top w:val="none" w:sz="0" w:space="0" w:color="auto"/>
                <w:left w:val="none" w:sz="0" w:space="0" w:color="auto"/>
                <w:bottom w:val="none" w:sz="0" w:space="0" w:color="auto"/>
                <w:right w:val="none" w:sz="0" w:space="0" w:color="auto"/>
              </w:divBdr>
              <w:divsChild>
                <w:div w:id="1150898577">
                  <w:marLeft w:val="0"/>
                  <w:marRight w:val="0"/>
                  <w:marTop w:val="0"/>
                  <w:marBottom w:val="0"/>
                  <w:divBdr>
                    <w:top w:val="none" w:sz="0" w:space="0" w:color="auto"/>
                    <w:left w:val="none" w:sz="0" w:space="0" w:color="auto"/>
                    <w:bottom w:val="none" w:sz="0" w:space="0" w:color="auto"/>
                    <w:right w:val="none" w:sz="0" w:space="0" w:color="auto"/>
                  </w:divBdr>
                  <w:divsChild>
                    <w:div w:id="2003853287">
                      <w:marLeft w:val="0"/>
                      <w:marRight w:val="0"/>
                      <w:marTop w:val="0"/>
                      <w:marBottom w:val="0"/>
                      <w:divBdr>
                        <w:top w:val="none" w:sz="0" w:space="0" w:color="auto"/>
                        <w:left w:val="none" w:sz="0" w:space="0" w:color="auto"/>
                        <w:bottom w:val="none" w:sz="0" w:space="0" w:color="auto"/>
                        <w:right w:val="none" w:sz="0" w:space="0" w:color="auto"/>
                      </w:divBdr>
                      <w:divsChild>
                        <w:div w:id="2139948916">
                          <w:marLeft w:val="0"/>
                          <w:marRight w:val="0"/>
                          <w:marTop w:val="0"/>
                          <w:marBottom w:val="0"/>
                          <w:divBdr>
                            <w:top w:val="none" w:sz="0" w:space="0" w:color="auto"/>
                            <w:left w:val="none" w:sz="0" w:space="0" w:color="auto"/>
                            <w:bottom w:val="none" w:sz="0" w:space="0" w:color="auto"/>
                            <w:right w:val="none" w:sz="0" w:space="0" w:color="auto"/>
                          </w:divBdr>
                          <w:divsChild>
                            <w:div w:id="925499782">
                              <w:marLeft w:val="-180"/>
                              <w:marRight w:val="-180"/>
                              <w:marTop w:val="0"/>
                              <w:marBottom w:val="0"/>
                              <w:divBdr>
                                <w:top w:val="none" w:sz="0" w:space="0" w:color="auto"/>
                                <w:left w:val="none" w:sz="0" w:space="0" w:color="auto"/>
                                <w:bottom w:val="none" w:sz="0" w:space="0" w:color="auto"/>
                                <w:right w:val="none" w:sz="0" w:space="0" w:color="auto"/>
                              </w:divBdr>
                              <w:divsChild>
                                <w:div w:id="2138640016">
                                  <w:marLeft w:val="0"/>
                                  <w:marRight w:val="0"/>
                                  <w:marTop w:val="0"/>
                                  <w:marBottom w:val="0"/>
                                  <w:divBdr>
                                    <w:top w:val="none" w:sz="0" w:space="0" w:color="auto"/>
                                    <w:left w:val="none" w:sz="0" w:space="0" w:color="auto"/>
                                    <w:bottom w:val="none" w:sz="0" w:space="0" w:color="auto"/>
                                    <w:right w:val="none" w:sz="0" w:space="0" w:color="auto"/>
                                  </w:divBdr>
                                  <w:divsChild>
                                    <w:div w:id="5194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3969752">
      <w:bodyDiv w:val="1"/>
      <w:marLeft w:val="0"/>
      <w:marRight w:val="0"/>
      <w:marTop w:val="0"/>
      <w:marBottom w:val="0"/>
      <w:divBdr>
        <w:top w:val="none" w:sz="0" w:space="0" w:color="auto"/>
        <w:left w:val="none" w:sz="0" w:space="0" w:color="auto"/>
        <w:bottom w:val="none" w:sz="0" w:space="0" w:color="auto"/>
        <w:right w:val="none" w:sz="0" w:space="0" w:color="auto"/>
      </w:divBdr>
      <w:divsChild>
        <w:div w:id="2005936294">
          <w:marLeft w:val="0"/>
          <w:marRight w:val="0"/>
          <w:marTop w:val="0"/>
          <w:marBottom w:val="0"/>
          <w:divBdr>
            <w:top w:val="none" w:sz="0" w:space="0" w:color="auto"/>
            <w:left w:val="none" w:sz="0" w:space="0" w:color="auto"/>
            <w:bottom w:val="none" w:sz="0" w:space="0" w:color="auto"/>
            <w:right w:val="none" w:sz="0" w:space="0" w:color="auto"/>
          </w:divBdr>
          <w:divsChild>
            <w:div w:id="1338115179">
              <w:marLeft w:val="0"/>
              <w:marRight w:val="0"/>
              <w:marTop w:val="0"/>
              <w:marBottom w:val="0"/>
              <w:divBdr>
                <w:top w:val="none" w:sz="0" w:space="0" w:color="auto"/>
                <w:left w:val="none" w:sz="0" w:space="0" w:color="auto"/>
                <w:bottom w:val="none" w:sz="0" w:space="0" w:color="auto"/>
                <w:right w:val="none" w:sz="0" w:space="0" w:color="auto"/>
              </w:divBdr>
              <w:divsChild>
                <w:div w:id="720134263">
                  <w:marLeft w:val="0"/>
                  <w:marRight w:val="0"/>
                  <w:marTop w:val="0"/>
                  <w:marBottom w:val="0"/>
                  <w:divBdr>
                    <w:top w:val="none" w:sz="0" w:space="0" w:color="auto"/>
                    <w:left w:val="none" w:sz="0" w:space="0" w:color="auto"/>
                    <w:bottom w:val="none" w:sz="0" w:space="0" w:color="auto"/>
                    <w:right w:val="none" w:sz="0" w:space="0" w:color="auto"/>
                  </w:divBdr>
                  <w:divsChild>
                    <w:div w:id="1144159926">
                      <w:marLeft w:val="0"/>
                      <w:marRight w:val="0"/>
                      <w:marTop w:val="0"/>
                      <w:marBottom w:val="0"/>
                      <w:divBdr>
                        <w:top w:val="none" w:sz="0" w:space="0" w:color="auto"/>
                        <w:left w:val="none" w:sz="0" w:space="0" w:color="auto"/>
                        <w:bottom w:val="none" w:sz="0" w:space="0" w:color="auto"/>
                        <w:right w:val="none" w:sz="0" w:space="0" w:color="auto"/>
                      </w:divBdr>
                      <w:divsChild>
                        <w:div w:id="1570185890">
                          <w:marLeft w:val="0"/>
                          <w:marRight w:val="0"/>
                          <w:marTop w:val="0"/>
                          <w:marBottom w:val="0"/>
                          <w:divBdr>
                            <w:top w:val="none" w:sz="0" w:space="0" w:color="auto"/>
                            <w:left w:val="none" w:sz="0" w:space="0" w:color="auto"/>
                            <w:bottom w:val="none" w:sz="0" w:space="0" w:color="auto"/>
                            <w:right w:val="none" w:sz="0" w:space="0" w:color="auto"/>
                          </w:divBdr>
                          <w:divsChild>
                            <w:div w:id="1497766940">
                              <w:marLeft w:val="-180"/>
                              <w:marRight w:val="-180"/>
                              <w:marTop w:val="0"/>
                              <w:marBottom w:val="0"/>
                              <w:divBdr>
                                <w:top w:val="none" w:sz="0" w:space="0" w:color="auto"/>
                                <w:left w:val="none" w:sz="0" w:space="0" w:color="auto"/>
                                <w:bottom w:val="none" w:sz="0" w:space="0" w:color="auto"/>
                                <w:right w:val="none" w:sz="0" w:space="0" w:color="auto"/>
                              </w:divBdr>
                              <w:divsChild>
                                <w:div w:id="813761515">
                                  <w:marLeft w:val="0"/>
                                  <w:marRight w:val="0"/>
                                  <w:marTop w:val="0"/>
                                  <w:marBottom w:val="0"/>
                                  <w:divBdr>
                                    <w:top w:val="none" w:sz="0" w:space="0" w:color="auto"/>
                                    <w:left w:val="none" w:sz="0" w:space="0" w:color="auto"/>
                                    <w:bottom w:val="none" w:sz="0" w:space="0" w:color="auto"/>
                                    <w:right w:val="none" w:sz="0" w:space="0" w:color="auto"/>
                                  </w:divBdr>
                                  <w:divsChild>
                                    <w:div w:id="16959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thw.org/IEEE_Ethics_History_Repository_%28IEHR%29" TargetMode="External"/><Relationship Id="rId18" Type="http://schemas.openxmlformats.org/officeDocument/2006/relationships/image" Target="media/image3.png"/><Relationship Id="rId26" Type="http://schemas.openxmlformats.org/officeDocument/2006/relationships/hyperlink" Target="http://ewh.ieee.org/soc/ssit/Newsletter%20Archive/1972-1981/TS4-14-76.pdf" TargetMode="External"/><Relationship Id="rId39" Type="http://schemas.openxmlformats.org/officeDocument/2006/relationships/hyperlink" Target="http://ewh.ieee.org/cmte/pa/INSTITUTE_Ethics_Papers/ethics_articles_4.pdf" TargetMode="External"/><Relationship Id="rId21" Type="http://schemas.openxmlformats.org/officeDocument/2006/relationships/hyperlink" Target="http://ieeexplore.ieee.org/stamp/stamp.jsp?tp=&amp;arnumber=6498825" TargetMode="External"/><Relationship Id="rId34" Type="http://schemas.openxmlformats.org/officeDocument/2006/relationships/hyperlink" Target="http://ewh.ieee.org/soc/ssit/Newsletter%20Archive/1972-1981/TS6-24-78.pdf" TargetMode="External"/><Relationship Id="rId42" Type="http://schemas.openxmlformats.org/officeDocument/2006/relationships/hyperlink" Target="http://ewh.ieee.org/cmte/pa/INSTITUTE_Ethics_Papers/ethics_articles_15.pdf" TargetMode="External"/><Relationship Id="rId47" Type="http://schemas.openxmlformats.org/officeDocument/2006/relationships/hyperlink" Target="http://www.ieee.org/about/corporate/governance/p7-8.html" TargetMode="External"/><Relationship Id="rId50" Type="http://schemas.openxmlformats.org/officeDocument/2006/relationships/image" Target="media/image8.jpeg"/><Relationship Id="rId55" Type="http://schemas.openxmlformats.org/officeDocument/2006/relationships/hyperlink" Target="http://ewh.ieee.org/soc/ssit/Newsletter%20Archive/1972-1981/TS2-6-74.pdf" TargetMode="External"/><Relationship Id="rId63" Type="http://schemas.openxmlformats.org/officeDocument/2006/relationships/image" Target="media/image13.emf"/><Relationship Id="rId68" Type="http://schemas.openxmlformats.org/officeDocument/2006/relationships/hyperlink" Target="http://ethw.org/IEEE_Ethics_History_Repository_(IEHR)" TargetMode="External"/><Relationship Id="rId76" Type="http://schemas.openxmlformats.org/officeDocument/2006/relationships/hyperlink" Target="http://ethw.org/w/images/c/c0/Engineers_Rights_and_Responsibilities.docx" TargetMode="External"/><Relationship Id="rId84" Type="http://schemas.openxmlformats.org/officeDocument/2006/relationships/hyperlink" Target="http://ewh.ieee.org/soc/ssit/Newsletter%20Archive/1972-1981/TS7-26-79.pdf" TargetMode="External"/><Relationship Id="rId89" Type="http://schemas.openxmlformats.org/officeDocument/2006/relationships/hyperlink" Target="http://web.eecs.umich.edu/~aey/eng100/lectures/pdfshort/ethicslecture.pdf" TargetMode="External"/><Relationship Id="rId7" Type="http://schemas.openxmlformats.org/officeDocument/2006/relationships/endnotes" Target="endnotes.xml"/><Relationship Id="rId71" Type="http://schemas.openxmlformats.org/officeDocument/2006/relationships/hyperlink" Target="http://ewh.ieee.org/cmte/pa/INSTITUTE_Ethics_Papers/ethics_articles_10.pdf"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hyperlink" Target="http://ethw.org/w/images/b/bc/CSIT_Final_1Apr2015_DNedits-2.pdf" TargetMode="External"/><Relationship Id="rId11" Type="http://schemas.openxmlformats.org/officeDocument/2006/relationships/hyperlink" Target="http://ethw.org/IEEE_Ethics_History_Repository_(IEHR)" TargetMode="External"/><Relationship Id="rId24" Type="http://schemas.openxmlformats.org/officeDocument/2006/relationships/image" Target="media/image4.jpeg"/><Relationship Id="rId32" Type="http://schemas.openxmlformats.org/officeDocument/2006/relationships/hyperlink" Target="http://ewh.ieee.org/soc/ssit/Newsletter%20Archive/1972-1981/TS6-22-78.pdf" TargetMode="External"/><Relationship Id="rId37" Type="http://schemas.openxmlformats.org/officeDocument/2006/relationships/hyperlink" Target="http://ewh.ieee.org/cmte/pa/INSTITUTE_Ethics_Papers/ethics_articles_1.pdf" TargetMode="External"/><Relationship Id="rId40" Type="http://schemas.openxmlformats.org/officeDocument/2006/relationships/hyperlink" Target="http://ewh.ieee.org/cmte/pa/INSTITUTE_Ethics_Papers/ethics_articles_8.pdf" TargetMode="External"/><Relationship Id="rId45" Type="http://schemas.openxmlformats.org/officeDocument/2006/relationships/image" Target="media/image7.png"/><Relationship Id="rId53" Type="http://schemas.openxmlformats.org/officeDocument/2006/relationships/image" Target="media/image10.png"/><Relationship Id="rId58" Type="http://schemas.openxmlformats.org/officeDocument/2006/relationships/hyperlink" Target="http://ewh.ieee.org/soc/ssit/Newsletter%20Archive/1972-1981/TS4-13-76.pdf" TargetMode="External"/><Relationship Id="rId66" Type="http://schemas.openxmlformats.org/officeDocument/2006/relationships/hyperlink" Target="http://ieeexplore.ieee.org/stamp/stamp.jsp?tp=&amp;arnumber=107121" TargetMode="External"/><Relationship Id="rId74" Type="http://schemas.openxmlformats.org/officeDocument/2006/relationships/hyperlink" Target="http://ieeexplore.ieee.org/ielx5/44/16674/00769294.pdf?tp=&amp;arnumber=769294&amp;isnumber=16674" TargetMode="External"/><Relationship Id="rId79" Type="http://schemas.openxmlformats.org/officeDocument/2006/relationships/hyperlink" Target="http://www.cs.umd.edu/~gasarch/ethics/BART-Unger.pdf" TargetMode="External"/><Relationship Id="rId87" Type="http://schemas.openxmlformats.org/officeDocument/2006/relationships/hyperlink" Target="http://ieeexplore.ieee.org/stamp/stamp.jsp?tp=&amp;arnumber=4623819" TargetMode="External"/><Relationship Id="rId5" Type="http://schemas.openxmlformats.org/officeDocument/2006/relationships/webSettings" Target="webSettings.xml"/><Relationship Id="rId61" Type="http://schemas.openxmlformats.org/officeDocument/2006/relationships/image" Target="media/image11.emf"/><Relationship Id="rId82" Type="http://schemas.openxmlformats.org/officeDocument/2006/relationships/hyperlink" Target="http://ieeessit.org/awards/" TargetMode="External"/><Relationship Id="rId90" Type="http://schemas.openxmlformats.org/officeDocument/2006/relationships/hyperlink" Target="http://ethw.org/IEEE_Ethics_History_Repository_(IEHR)" TargetMode="External"/><Relationship Id="rId19" Type="http://schemas.openxmlformats.org/officeDocument/2006/relationships/hyperlink" Target="http://ewh.ieee.org/soc/ssit/Newsletter%20Archive/1972-1981/TS1-4-73.pdf" TargetMode="External"/><Relationship Id="rId14" Type="http://schemas.openxmlformats.org/officeDocument/2006/relationships/hyperlink" Target="http://ewh.ieee.org/soc/ssit/Newsletter%20Archive/1972-1981/TS5-18-77.pdf" TargetMode="External"/><Relationship Id="rId22" Type="http://schemas.openxmlformats.org/officeDocument/2006/relationships/hyperlink" Target="http://www.asee.org/public/conferences/56/papers/12973/download" TargetMode="External"/><Relationship Id="rId27" Type="http://schemas.openxmlformats.org/officeDocument/2006/relationships/image" Target="media/image6.png"/><Relationship Id="rId30" Type="http://schemas.openxmlformats.org/officeDocument/2006/relationships/hyperlink" Target="http://ewh.ieee.org/soc/ssit/Newsletter%20Archive/1972-1981/TS5-20-77.pdf" TargetMode="External"/><Relationship Id="rId35" Type="http://schemas.openxmlformats.org/officeDocument/2006/relationships/hyperlink" Target="http://ewh.ieee.org/soc/ssit/Newsletter%20Archive/1972-1981/TS8-02-80.pdf" TargetMode="External"/><Relationship Id="rId43" Type="http://schemas.openxmlformats.org/officeDocument/2006/relationships/hyperlink" Target="https://www.computer.org/cms/Publications/code-of-ethics.pdf" TargetMode="External"/><Relationship Id="rId48" Type="http://schemas.openxmlformats.org/officeDocument/2006/relationships/hyperlink" Target="http://theinstitute.ieee.org/special-reports/special-reports/approved-ieee-code-of-ethics" TargetMode="External"/><Relationship Id="rId56" Type="http://schemas.openxmlformats.org/officeDocument/2006/relationships/hyperlink" Target="http://ewh.ieee.org/soc/ssit/Newsletter%20Archive/1972-1981/TS2-7-74.pdf" TargetMode="External"/><Relationship Id="rId64" Type="http://schemas.openxmlformats.org/officeDocument/2006/relationships/hyperlink" Target="http://ewh.ieee.org/soc/ssit/Newsletter%20Archive/1972-1981/TS8-04-80.pdf" TargetMode="External"/><Relationship Id="rId69" Type="http://schemas.openxmlformats.org/officeDocument/2006/relationships/hyperlink" Target="http://ethw.org/IEEE_Ethics_History_Repository_(IEHR)" TargetMode="External"/><Relationship Id="rId77" Type="http://schemas.openxmlformats.org/officeDocument/2006/relationships/hyperlink" Target="https://www.nspe.org/resources/ethics/ethics-resources/other-resources/ethical-rights-responsibilities-practicing" TargetMode="External"/><Relationship Id="rId8" Type="http://schemas.openxmlformats.org/officeDocument/2006/relationships/hyperlink" Target="mailto:w.elden@ieee.org" TargetMode="External"/><Relationship Id="rId51" Type="http://schemas.openxmlformats.org/officeDocument/2006/relationships/hyperlink" Target="http://www.ieee.org/about/ethics/position_paper.html" TargetMode="External"/><Relationship Id="rId72" Type="http://schemas.openxmlformats.org/officeDocument/2006/relationships/hyperlink" Target="http://ewh.ieee.org/cmte/pa/INSTITUTE_Ethics_Papers/ethics_articles_12.pdf" TargetMode="External"/><Relationship Id="rId80" Type="http://schemas.openxmlformats.org/officeDocument/2006/relationships/hyperlink" Target="http://ieeexplore.ieee.org/stamp/stamp.jsp?arnumber=6500365" TargetMode="External"/><Relationship Id="rId85" Type="http://schemas.openxmlformats.org/officeDocument/2006/relationships/hyperlink" Target="http://ieeexplore.ieee.org/stamp/stamp.jsp?tp=&amp;arnumber=4274770"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ieeexplore.ieee.org/xpl/articleDetails.jsp?arnumber=5356661&amp;newsearch=true&amp;queryText=AIEE%20ethics" TargetMode="External"/><Relationship Id="rId17" Type="http://schemas.openxmlformats.org/officeDocument/2006/relationships/image" Target="media/image2.png"/><Relationship Id="rId25" Type="http://schemas.openxmlformats.org/officeDocument/2006/relationships/image" Target="media/image5.jpeg"/><Relationship Id="rId33" Type="http://schemas.openxmlformats.org/officeDocument/2006/relationships/hyperlink" Target="http://ewh.ieee.org/soc/ssit/Newsletter%20Archive/1972-1981/TS6-22-78.pdf" TargetMode="External"/><Relationship Id="rId38" Type="http://schemas.openxmlformats.org/officeDocument/2006/relationships/hyperlink" Target="http://ethw.org/IEEE_Ethics_History_Repository_%28IEHR%29" TargetMode="External"/><Relationship Id="rId46" Type="http://schemas.openxmlformats.org/officeDocument/2006/relationships/hyperlink" Target="http://ethw.org/w/images/3/3e/IEEE_Board_Governance-Loyalty_of_Directors_Slide_24.JPG" TargetMode="External"/><Relationship Id="rId59" Type="http://schemas.openxmlformats.org/officeDocument/2006/relationships/hyperlink" Target="http://ewh.ieee.org/soc/ssit/Newsletter%20Archive/1972-1981/TS6-23-78.pdf" TargetMode="External"/><Relationship Id="rId67" Type="http://schemas.openxmlformats.org/officeDocument/2006/relationships/hyperlink" Target="http://ieeexplore.ieee.org/stamp/stamp.jsp?arnumber=232276" TargetMode="External"/><Relationship Id="rId20" Type="http://schemas.openxmlformats.org/officeDocument/2006/relationships/hyperlink" Target="http://ieeexplore.ieee.org/stamp/stamp.jsp?arnumber=6366689" TargetMode="External"/><Relationship Id="rId41" Type="http://schemas.openxmlformats.org/officeDocument/2006/relationships/hyperlink" Target="http://ewh.ieee.org/cmte/pa/INSTITUTE_Ethics_Papers/ethics_articles_13.pdf" TargetMode="External"/><Relationship Id="rId54" Type="http://schemas.openxmlformats.org/officeDocument/2006/relationships/hyperlink" Target="http://ethw.org/w/images/9/9b/Ethics_Conflict_Resolution_Service_ECRS.docx" TargetMode="External"/><Relationship Id="rId62" Type="http://schemas.openxmlformats.org/officeDocument/2006/relationships/image" Target="media/image12.emf"/><Relationship Id="rId70" Type="http://schemas.openxmlformats.org/officeDocument/2006/relationships/hyperlink" Target="https://sites.google.com/site/webpagesofwalterelden/home/ieee-ethics-position-papers/How%20Internal%20Ethics%20Advice%20and%20Support%20Achieved%20a%20WIN%20WIN%20Outcome%20in%20an%20Employee%20Emloyer%20Dispute.docx" TargetMode="External"/><Relationship Id="rId75" Type="http://schemas.openxmlformats.org/officeDocument/2006/relationships/hyperlink" Target="http://www.cs.columbia.edu/~unger/IEEE-USA/ethSupp.html" TargetMode="External"/><Relationship Id="rId83" Type="http://schemas.openxmlformats.org/officeDocument/2006/relationships/hyperlink" Target="http://ewh.ieee.org/soc/ssit/Newsletter%20Archive/1972-1981/TS6-24-78.pdf" TargetMode="External"/><Relationship Id="rId88" Type="http://schemas.openxmlformats.org/officeDocument/2006/relationships/hyperlink" Target="http://ethw.org/IEEE_Ethics_History_Repository_(IEHR)" TargetMode="External"/><Relationship Id="rId91" Type="http://schemas.openxmlformats.org/officeDocument/2006/relationships/hyperlink" Target="http://ethw.org/IEEE_Ethics_History_Repository_(IEH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eeexplore.ieee.org/stamp/stamp.jsp?tp=&amp;arnumber=6368710" TargetMode="External"/><Relationship Id="rId23" Type="http://schemas.openxmlformats.org/officeDocument/2006/relationships/hyperlink" Target="http://www.thepress.purdue.edu/titles/format/9780931682094" TargetMode="External"/><Relationship Id="rId28" Type="http://schemas.openxmlformats.org/officeDocument/2006/relationships/hyperlink" Target="http://ewh.ieee.org/soc/ssit/Newsletter%20Archive/1972-1981/TS5-19-77.pdf" TargetMode="External"/><Relationship Id="rId36" Type="http://schemas.openxmlformats.org/officeDocument/2006/relationships/hyperlink" Target="http://ethics.iit.edu/ecodes/node/5707" TargetMode="External"/><Relationship Id="rId49" Type="http://schemas.openxmlformats.org/officeDocument/2006/relationships/hyperlink" Target="http://ethw.org/w/images/a/a4/MCC_and_Ethics_flowchart.pdf" TargetMode="External"/><Relationship Id="rId57" Type="http://schemas.openxmlformats.org/officeDocument/2006/relationships/hyperlink" Target="http://ewh.ieee.org/soc/ssit/Newsletter%20Archive/1972-1981/TS1-5-73.pdf" TargetMode="External"/><Relationship Id="rId10" Type="http://schemas.openxmlformats.org/officeDocument/2006/relationships/hyperlink" Target="http://ieeexplore.ieee.org/stamp/stamp.jsp?arnumber=5337855" TargetMode="External"/><Relationship Id="rId31" Type="http://schemas.openxmlformats.org/officeDocument/2006/relationships/hyperlink" Target="http://ewh.ieee.org/soc/ssit/Newsletter%20Archive/1972-1981/TS6-22-78.pdf" TargetMode="External"/><Relationship Id="rId44" Type="http://schemas.openxmlformats.org/officeDocument/2006/relationships/hyperlink" Target="http://www2.ece.ohio-state.edu/~passino/IEEEProfEmployment.pdf" TargetMode="External"/><Relationship Id="rId52" Type="http://schemas.openxmlformats.org/officeDocument/2006/relationships/image" Target="media/image9.png"/><Relationship Id="rId60" Type="http://schemas.openxmlformats.org/officeDocument/2006/relationships/hyperlink" Target="http://ewh.ieee.org/soc/ssit/Newsletter%20Archive/1972-1981/TS7-28-79.pdf" TargetMode="External"/><Relationship Id="rId65" Type="http://schemas.openxmlformats.org/officeDocument/2006/relationships/hyperlink" Target="http://ewh.ieee.org/soc/ssit/Newsletter%20Archive/1972-1981/TS9-01-81.pdf" TargetMode="External"/><Relationship Id="rId73" Type="http://schemas.openxmlformats.org/officeDocument/2006/relationships/hyperlink" Target="http://ethw.org/w/images/9/9b/Ethics_Conflict_Resolution_Service_ECRS.docx" TargetMode="External"/><Relationship Id="rId78" Type="http://schemas.openxmlformats.org/officeDocument/2006/relationships/hyperlink" Target="https://sites.google.com/site/webpagesofwalterelden/home/ieee-ethics-position-papers/Why%20Employed%20Engineers%20Need%20IEEE%20Ethics%20Advice%20and%20Support.docx" TargetMode="External"/><Relationship Id="rId81" Type="http://schemas.openxmlformats.org/officeDocument/2006/relationships/hyperlink" Target="http://spectrum.ieee.org/at-work/tech-careers/the-whistleblowers-dilemma" TargetMode="External"/><Relationship Id="rId86" Type="http://schemas.openxmlformats.org/officeDocument/2006/relationships/hyperlink" Target="http://ieeexplore.ieee.org/stamp/stamp.jsp?tp=&amp;arnumber=4538973"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eeexplore.ieee.org/stamp/stamp.jsp?tp=&amp;arnumber=4764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11F41A-36A4-4535-B3B7-58F3E280C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7784</TotalTime>
  <Pages>33</Pages>
  <Words>9430</Words>
  <Characters>53757</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Lawrence Elden</dc:creator>
  <cp:lastModifiedBy>Walter Lawrence Elden</cp:lastModifiedBy>
  <cp:revision>92</cp:revision>
  <dcterms:created xsi:type="dcterms:W3CDTF">2017-03-23T11:42:00Z</dcterms:created>
  <dcterms:modified xsi:type="dcterms:W3CDTF">2017-05-04T23:53:00Z</dcterms:modified>
</cp:coreProperties>
</file>